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F82" w:rsidRPr="006D7F82" w:rsidRDefault="006D7F82" w:rsidP="006D7F82">
      <w:pPr>
        <w:contextualSpacing/>
        <w:jc w:val="right"/>
        <w:outlineLvl w:val="0"/>
        <w:rPr>
          <w:bCs/>
          <w:i/>
          <w:sz w:val="22"/>
          <w:szCs w:val="22"/>
        </w:rPr>
      </w:pPr>
    </w:p>
    <w:p w:rsidR="00291665" w:rsidRPr="0096332A" w:rsidRDefault="00291665" w:rsidP="00291665">
      <w:pPr>
        <w:contextualSpacing/>
        <w:jc w:val="center"/>
        <w:outlineLvl w:val="0"/>
        <w:rPr>
          <w:sz w:val="22"/>
          <w:szCs w:val="22"/>
        </w:rPr>
      </w:pPr>
      <w:r w:rsidRPr="0096332A">
        <w:rPr>
          <w:b/>
          <w:bCs/>
          <w:sz w:val="22"/>
          <w:szCs w:val="22"/>
        </w:rPr>
        <w:t>Сравнительная таблица по проекту Закона Республики Казахстан</w:t>
      </w:r>
    </w:p>
    <w:p w:rsidR="00291665" w:rsidRDefault="00291665" w:rsidP="00291665">
      <w:pPr>
        <w:contextualSpacing/>
        <w:jc w:val="center"/>
        <w:outlineLvl w:val="0"/>
        <w:rPr>
          <w:sz w:val="22"/>
          <w:szCs w:val="22"/>
        </w:rPr>
      </w:pPr>
      <w:r w:rsidRPr="0096332A">
        <w:rPr>
          <w:sz w:val="22"/>
          <w:szCs w:val="22"/>
        </w:rPr>
        <w:t>«</w:t>
      </w:r>
      <w:r w:rsidRPr="0096332A">
        <w:rPr>
          <w:b/>
          <w:bCs/>
          <w:sz w:val="22"/>
          <w:szCs w:val="22"/>
        </w:rPr>
        <w:t xml:space="preserve">О внесении изменений и дополнений в некоторые законодательные акты Республики Казахстан </w:t>
      </w:r>
      <w:r w:rsidRPr="0096332A">
        <w:rPr>
          <w:b/>
          <w:bCs/>
          <w:sz w:val="22"/>
          <w:szCs w:val="22"/>
        </w:rPr>
        <w:br/>
        <w:t>по вопросам налогообложения</w:t>
      </w:r>
      <w:r w:rsidRPr="0096332A">
        <w:rPr>
          <w:sz w:val="22"/>
          <w:szCs w:val="22"/>
        </w:rPr>
        <w:t>»</w:t>
      </w:r>
    </w:p>
    <w:p w:rsidR="00291665" w:rsidRPr="0096332A" w:rsidRDefault="00291665" w:rsidP="00291665">
      <w:pPr>
        <w:contextualSpacing/>
        <w:jc w:val="center"/>
        <w:outlineLvl w:val="0"/>
        <w:rPr>
          <w:sz w:val="22"/>
          <w:szCs w:val="22"/>
        </w:rPr>
      </w:pPr>
    </w:p>
    <w:tbl>
      <w:tblPr>
        <w:tblStyle w:val="a3"/>
        <w:tblW w:w="14850" w:type="dxa"/>
        <w:tblLayout w:type="fixed"/>
        <w:tblLook w:val="04A0" w:firstRow="1" w:lastRow="0" w:firstColumn="1" w:lastColumn="0" w:noHBand="0" w:noVBand="1"/>
      </w:tblPr>
      <w:tblGrid>
        <w:gridCol w:w="675"/>
        <w:gridCol w:w="1134"/>
        <w:gridCol w:w="3261"/>
        <w:gridCol w:w="3402"/>
        <w:gridCol w:w="3543"/>
        <w:gridCol w:w="2835"/>
      </w:tblGrid>
      <w:tr w:rsidR="00291665" w:rsidRPr="00123597" w:rsidTr="001D5810">
        <w:tc>
          <w:tcPr>
            <w:tcW w:w="675" w:type="dxa"/>
          </w:tcPr>
          <w:p w:rsidR="00291665" w:rsidRPr="00123597" w:rsidRDefault="00291665" w:rsidP="00441AE6">
            <w:pPr>
              <w:pStyle w:val="a4"/>
              <w:contextualSpacing/>
              <w:jc w:val="both"/>
              <w:rPr>
                <w:rStyle w:val="s1"/>
                <w:sz w:val="24"/>
                <w:szCs w:val="24"/>
              </w:rPr>
            </w:pPr>
            <w:r w:rsidRPr="00123597">
              <w:rPr>
                <w:rStyle w:val="s1"/>
                <w:sz w:val="24"/>
                <w:szCs w:val="24"/>
              </w:rPr>
              <w:t>№ п/п</w:t>
            </w:r>
          </w:p>
        </w:tc>
        <w:tc>
          <w:tcPr>
            <w:tcW w:w="1134" w:type="dxa"/>
          </w:tcPr>
          <w:p w:rsidR="00291665" w:rsidRPr="00123597" w:rsidRDefault="00291665" w:rsidP="00441AE6">
            <w:pPr>
              <w:contextualSpacing/>
              <w:jc w:val="center"/>
              <w:rPr>
                <w:rStyle w:val="s1"/>
                <w:sz w:val="24"/>
                <w:szCs w:val="24"/>
              </w:rPr>
            </w:pPr>
            <w:bookmarkStart w:id="0" w:name="SUB1560000"/>
            <w:bookmarkStart w:id="1" w:name="SUB1800200"/>
            <w:bookmarkEnd w:id="0"/>
            <w:bookmarkEnd w:id="1"/>
            <w:r w:rsidRPr="00123597">
              <w:rPr>
                <w:b/>
                <w:sz w:val="24"/>
                <w:szCs w:val="24"/>
              </w:rPr>
              <w:t>Структурный элемент</w:t>
            </w:r>
          </w:p>
        </w:tc>
        <w:tc>
          <w:tcPr>
            <w:tcW w:w="3261" w:type="dxa"/>
          </w:tcPr>
          <w:p w:rsidR="00291665" w:rsidRPr="00123597" w:rsidRDefault="00291665" w:rsidP="00441AE6">
            <w:pPr>
              <w:ind w:firstLine="259"/>
              <w:contextualSpacing/>
              <w:jc w:val="center"/>
              <w:rPr>
                <w:rStyle w:val="s1"/>
                <w:b w:val="0"/>
                <w:sz w:val="24"/>
                <w:szCs w:val="24"/>
              </w:rPr>
            </w:pPr>
            <w:r w:rsidRPr="00123597">
              <w:rPr>
                <w:b/>
                <w:bCs/>
                <w:sz w:val="24"/>
                <w:szCs w:val="24"/>
              </w:rPr>
              <w:t>Действующая редакция</w:t>
            </w:r>
          </w:p>
        </w:tc>
        <w:tc>
          <w:tcPr>
            <w:tcW w:w="3402" w:type="dxa"/>
          </w:tcPr>
          <w:p w:rsidR="00291665" w:rsidRPr="00123597" w:rsidRDefault="00291665" w:rsidP="00441AE6">
            <w:pPr>
              <w:widowControl w:val="0"/>
              <w:suppressAutoHyphens/>
              <w:contextualSpacing/>
              <w:jc w:val="center"/>
              <w:rPr>
                <w:rStyle w:val="s1"/>
                <w:b w:val="0"/>
                <w:bCs w:val="0"/>
                <w:sz w:val="24"/>
                <w:szCs w:val="24"/>
              </w:rPr>
            </w:pPr>
            <w:r w:rsidRPr="00123597">
              <w:rPr>
                <w:b/>
                <w:bCs/>
                <w:sz w:val="24"/>
                <w:szCs w:val="24"/>
              </w:rPr>
              <w:t>Предлагаемая редакция</w:t>
            </w:r>
          </w:p>
        </w:tc>
        <w:tc>
          <w:tcPr>
            <w:tcW w:w="3543" w:type="dxa"/>
          </w:tcPr>
          <w:p w:rsidR="00291665" w:rsidRPr="00123597" w:rsidRDefault="00291665" w:rsidP="00441AE6">
            <w:pPr>
              <w:widowControl w:val="0"/>
              <w:suppressAutoHyphens/>
              <w:ind w:firstLine="176"/>
              <w:contextualSpacing/>
              <w:jc w:val="center"/>
              <w:rPr>
                <w:rStyle w:val="s1"/>
                <w:b w:val="0"/>
                <w:bCs w:val="0"/>
                <w:sz w:val="24"/>
                <w:szCs w:val="24"/>
              </w:rPr>
            </w:pPr>
            <w:r w:rsidRPr="00123597">
              <w:rPr>
                <w:b/>
                <w:sz w:val="24"/>
                <w:szCs w:val="24"/>
              </w:rPr>
              <w:t>Обоснование</w:t>
            </w:r>
          </w:p>
        </w:tc>
        <w:tc>
          <w:tcPr>
            <w:tcW w:w="2835" w:type="dxa"/>
          </w:tcPr>
          <w:p w:rsidR="00291665" w:rsidRPr="00123597" w:rsidRDefault="00291665" w:rsidP="00441AE6">
            <w:pPr>
              <w:widowControl w:val="0"/>
              <w:suppressAutoHyphens/>
              <w:contextualSpacing/>
              <w:jc w:val="center"/>
              <w:rPr>
                <w:b/>
                <w:sz w:val="24"/>
                <w:szCs w:val="24"/>
              </w:rPr>
            </w:pPr>
            <w:r w:rsidRPr="00123597">
              <w:rPr>
                <w:b/>
                <w:sz w:val="24"/>
                <w:szCs w:val="24"/>
              </w:rPr>
              <w:t>Автор</w:t>
            </w:r>
          </w:p>
        </w:tc>
      </w:tr>
      <w:tr w:rsidR="00927835" w:rsidRPr="00123597" w:rsidTr="001D5810">
        <w:tc>
          <w:tcPr>
            <w:tcW w:w="675" w:type="dxa"/>
          </w:tcPr>
          <w:p w:rsidR="00927835" w:rsidRPr="00123597" w:rsidRDefault="00927835" w:rsidP="00927835">
            <w:pPr>
              <w:pStyle w:val="a4"/>
              <w:numPr>
                <w:ilvl w:val="0"/>
                <w:numId w:val="10"/>
              </w:numPr>
              <w:contextualSpacing/>
              <w:jc w:val="both"/>
              <w:rPr>
                <w:rStyle w:val="s1"/>
                <w:b w:val="0"/>
                <w:sz w:val="24"/>
                <w:szCs w:val="24"/>
                <w:lang w:val="en-US"/>
              </w:rPr>
            </w:pPr>
          </w:p>
        </w:tc>
        <w:tc>
          <w:tcPr>
            <w:tcW w:w="1134" w:type="dxa"/>
          </w:tcPr>
          <w:p w:rsidR="00927835" w:rsidRDefault="00927835" w:rsidP="00927835">
            <w:pPr>
              <w:rPr>
                <w:b/>
                <w:sz w:val="22"/>
                <w:szCs w:val="22"/>
                <w:lang w:eastAsia="en-US"/>
              </w:rPr>
            </w:pPr>
            <w:r>
              <w:rPr>
                <w:b/>
              </w:rPr>
              <w:t>Статья 43</w:t>
            </w:r>
          </w:p>
        </w:tc>
        <w:tc>
          <w:tcPr>
            <w:tcW w:w="3261" w:type="dxa"/>
          </w:tcPr>
          <w:p w:rsidR="00927835" w:rsidRDefault="00927835" w:rsidP="00927835">
            <w:pPr>
              <w:ind w:firstLine="426"/>
              <w:jc w:val="both"/>
              <w:rPr>
                <w:b/>
                <w:sz w:val="22"/>
                <w:szCs w:val="22"/>
                <w:lang w:eastAsia="en-US"/>
              </w:rPr>
            </w:pPr>
            <w:bookmarkStart w:id="2" w:name="SUB430100"/>
            <w:bookmarkEnd w:id="2"/>
            <w:r>
              <w:rPr>
                <w:b/>
              </w:rPr>
              <w:t>Статья 43. Особенности налогового учета доверительного управляющего, исполняющего налоговое обязательство по корпоративному и индивидуальному подоходным налогам</w:t>
            </w:r>
          </w:p>
          <w:p w:rsidR="00927835" w:rsidRDefault="00927835" w:rsidP="00927835">
            <w:pPr>
              <w:ind w:firstLine="426"/>
              <w:jc w:val="both"/>
            </w:pPr>
            <w:r>
              <w:t xml:space="preserve">1. В случае, когда исполнение налогового обязательства по корпоративному и индивидуальному подоходным налогам по деятельности по доверительному управлению в соответствии со </w:t>
            </w:r>
            <w:bookmarkStart w:id="3" w:name="sub1006048854"/>
            <w:r>
              <w:fldChar w:fldCharType="begin"/>
            </w:r>
            <w:r>
              <w:instrText xml:space="preserve"> HYPERLINK "jl:36148637.400000%20" </w:instrText>
            </w:r>
            <w:r>
              <w:fldChar w:fldCharType="separate"/>
            </w:r>
            <w:r>
              <w:rPr>
                <w:rStyle w:val="a6"/>
                <w:color w:val="000000"/>
              </w:rPr>
              <w:t>статьей 40</w:t>
            </w:r>
            <w:bookmarkEnd w:id="3"/>
            <w:r>
              <w:fldChar w:fldCharType="end"/>
            </w:r>
            <w:r>
              <w:t xml:space="preserve"> настоящего Кодекса осуществляется доверительным управляющим, доходы, затраты и имущество от доверительного управления имуществом являются для целей налогового учета доходами, затратами и имуществом доверительного управляющего.</w:t>
            </w:r>
          </w:p>
          <w:p w:rsidR="00927835" w:rsidRDefault="00927835" w:rsidP="00927835">
            <w:pPr>
              <w:ind w:firstLine="426"/>
              <w:jc w:val="both"/>
            </w:pPr>
            <w:r>
              <w:t>Вознаграждение, предусмотренное договором доверительного управления или в иных случаях возникновения доверительного управления имуществом, включается в совокупный годовой доход доверительного управляющего, учитываемый раздельно от доходов от доверительного управления имуществом.</w:t>
            </w:r>
          </w:p>
          <w:p w:rsidR="00927835" w:rsidRDefault="00927835" w:rsidP="00927835">
            <w:pPr>
              <w:ind w:firstLine="426"/>
              <w:jc w:val="both"/>
              <w:rPr>
                <w:b/>
              </w:rPr>
            </w:pPr>
            <w:r>
              <w:rPr>
                <w:b/>
              </w:rPr>
              <w:t xml:space="preserve">Доверительный управляющий при определении </w:t>
            </w:r>
            <w:r>
              <w:rPr>
                <w:b/>
              </w:rPr>
              <w:lastRenderedPageBreak/>
              <w:t>объекта обложения по деятельности по доверительному управлению относит на вычеты сумму вознаграждения, включенную в его совокупный годовой доход, учитываемый раздельно от доходов от доверительного управления имуществом.</w:t>
            </w:r>
          </w:p>
          <w:p w:rsidR="00927835" w:rsidRDefault="00927835" w:rsidP="00927835">
            <w:pPr>
              <w:ind w:firstLine="426"/>
              <w:jc w:val="both"/>
            </w:pPr>
            <w:r>
              <w:t xml:space="preserve">Отсутствует </w:t>
            </w:r>
          </w:p>
          <w:p w:rsidR="00927835" w:rsidRDefault="00927835" w:rsidP="00927835">
            <w:pPr>
              <w:ind w:firstLine="426"/>
              <w:jc w:val="both"/>
              <w:rPr>
                <w:b/>
                <w:bCs/>
                <w:color w:val="000000"/>
                <w:sz w:val="22"/>
                <w:szCs w:val="22"/>
              </w:rPr>
            </w:pPr>
          </w:p>
        </w:tc>
        <w:tc>
          <w:tcPr>
            <w:tcW w:w="3402" w:type="dxa"/>
          </w:tcPr>
          <w:p w:rsidR="00927835" w:rsidRDefault="00927835" w:rsidP="00927835">
            <w:pPr>
              <w:ind w:firstLine="426"/>
              <w:jc w:val="both"/>
              <w:rPr>
                <w:sz w:val="22"/>
                <w:szCs w:val="22"/>
                <w:lang w:eastAsia="en-US"/>
              </w:rPr>
            </w:pPr>
            <w:r>
              <w:rPr>
                <w:b/>
              </w:rPr>
              <w:lastRenderedPageBreak/>
              <w:t>Статья 43. Особенности налогового учета доверительного управляющего, исполняющего налоговое обязательство по корпоративному и индивидуальному подоходным налогам</w:t>
            </w:r>
          </w:p>
          <w:p w:rsidR="00927835" w:rsidRDefault="00927835" w:rsidP="00927835">
            <w:pPr>
              <w:ind w:firstLine="426"/>
              <w:jc w:val="both"/>
            </w:pPr>
            <w:r>
              <w:t xml:space="preserve">1. В случае, когда исполнение налогового обязательства по корпоративному и индивидуальному подоходным налогам по деятельности по доверительному управлению в соответствии со </w:t>
            </w:r>
            <w:hyperlink r:id="rId8" w:history="1">
              <w:r>
                <w:rPr>
                  <w:rStyle w:val="a6"/>
                  <w:color w:val="000000"/>
                </w:rPr>
                <w:t>статьей 40</w:t>
              </w:r>
            </w:hyperlink>
            <w:r>
              <w:t xml:space="preserve"> настоящего Кодекса осуществляется доверительным управляющим, доходы, затраты и имущество от доверительного управления имуществом являются для целей налогового учета доходами, затратами и имуществом доверительного управляющего.</w:t>
            </w:r>
          </w:p>
          <w:p w:rsidR="00927835" w:rsidRDefault="00927835" w:rsidP="00927835">
            <w:pPr>
              <w:ind w:firstLine="426"/>
              <w:jc w:val="both"/>
            </w:pPr>
            <w:r>
              <w:t>Вознаграждение, предусмотренное договором доверительного управления или в иных случаях возникновения доверительного управления имуществом, включается в совокупный годовой доход доверительного управляющего, учитываемый раздельно от доходов от доверительного управления имуществом.</w:t>
            </w:r>
          </w:p>
          <w:p w:rsidR="00927835" w:rsidRDefault="00927835" w:rsidP="00927835">
            <w:pPr>
              <w:ind w:firstLine="258"/>
              <w:jc w:val="both"/>
            </w:pPr>
            <w:r>
              <w:t xml:space="preserve">Доверительный управляющий при определении объекта обложения по деятельности по доверительному </w:t>
            </w:r>
            <w:r>
              <w:lastRenderedPageBreak/>
              <w:t xml:space="preserve">управлению относит на вычеты сумму вознаграждения, включенную в его совокупный годовой доход, учитываемый раздельно от доходов от доверительного управления имуществом. </w:t>
            </w:r>
          </w:p>
          <w:p w:rsidR="00927835" w:rsidRDefault="00927835" w:rsidP="00927835">
            <w:pPr>
              <w:ind w:firstLine="258"/>
              <w:jc w:val="both"/>
              <w:rPr>
                <w:b/>
              </w:rPr>
            </w:pPr>
            <w:r>
              <w:rPr>
                <w:b/>
              </w:rPr>
              <w:t xml:space="preserve">При этом сумма вознаграждения определяется на основании подтверждающих документов, выставленных в соответствии с законодательством Республики Казахстан по договору доверительного </w:t>
            </w:r>
            <w:proofErr w:type="gramStart"/>
            <w:r>
              <w:rPr>
                <w:b/>
              </w:rPr>
              <w:t>управления  в</w:t>
            </w:r>
            <w:proofErr w:type="gramEnd"/>
            <w:r>
              <w:rPr>
                <w:b/>
              </w:rPr>
              <w:t xml:space="preserve"> адрес учредителя доверительного управления. </w:t>
            </w:r>
          </w:p>
          <w:p w:rsidR="00927835" w:rsidRDefault="00927835" w:rsidP="00927835">
            <w:pPr>
              <w:ind w:firstLine="258"/>
              <w:jc w:val="both"/>
              <w:rPr>
                <w:b/>
              </w:rPr>
            </w:pPr>
            <w:r>
              <w:rPr>
                <w:b/>
              </w:rPr>
              <w:t xml:space="preserve"> </w:t>
            </w:r>
          </w:p>
          <w:p w:rsidR="00927835" w:rsidRDefault="00927835" w:rsidP="00927835">
            <w:pPr>
              <w:ind w:firstLine="258"/>
              <w:jc w:val="both"/>
              <w:rPr>
                <w:b/>
                <w:bCs/>
                <w:color w:val="000000"/>
                <w:sz w:val="22"/>
                <w:szCs w:val="22"/>
              </w:rPr>
            </w:pPr>
          </w:p>
        </w:tc>
        <w:tc>
          <w:tcPr>
            <w:tcW w:w="3543" w:type="dxa"/>
          </w:tcPr>
          <w:p w:rsidR="00927835" w:rsidRDefault="00927835" w:rsidP="00927835">
            <w:pPr>
              <w:snapToGrid w:val="0"/>
              <w:jc w:val="both"/>
              <w:rPr>
                <w:sz w:val="22"/>
                <w:szCs w:val="22"/>
                <w:lang w:eastAsia="en-US"/>
              </w:rPr>
            </w:pPr>
            <w:r>
              <w:lastRenderedPageBreak/>
              <w:t>Необходимо пояснение. В адрес кого доверительный управляющий должен выставить акт оказанных услуг и счет-фактуру на сумму вознаграждения? Согласно практике, акт оказанных услуг и счет-фактура на сумму вознаграждения должен быть выставлен в адрес учредителя доверительного управления, в таком случае, будет ли правильным, если доверительный управляющий отнесет на вычеты по деятельности доверительного управления сумму вознаграждения, если в первичных документах будет указан другой налогоплательщик в качестве получателя услуг? Поскольку в  счет-фактуре и акте указанных услуг на сумму вознаграждения будет указываться учредитель доверительного управления, соответственно, необходимы положения, предусматривающие  отнесение на вычеты расходов по вознаграждению доверительным управляющим.</w:t>
            </w:r>
          </w:p>
        </w:tc>
        <w:tc>
          <w:tcPr>
            <w:tcW w:w="2835" w:type="dxa"/>
          </w:tcPr>
          <w:p w:rsidR="00927835" w:rsidRDefault="00927835" w:rsidP="00927835">
            <w:pPr>
              <w:rPr>
                <w:b/>
                <w:sz w:val="22"/>
                <w:szCs w:val="22"/>
                <w:lang w:eastAsia="en-US"/>
              </w:rPr>
            </w:pPr>
          </w:p>
        </w:tc>
      </w:tr>
      <w:tr w:rsidR="006D34B4" w:rsidRPr="00123597" w:rsidTr="001D5810">
        <w:tc>
          <w:tcPr>
            <w:tcW w:w="675" w:type="dxa"/>
          </w:tcPr>
          <w:p w:rsidR="006D34B4" w:rsidRPr="00123597" w:rsidRDefault="006D34B4" w:rsidP="00BD7A9C">
            <w:pPr>
              <w:pStyle w:val="a4"/>
              <w:numPr>
                <w:ilvl w:val="0"/>
                <w:numId w:val="10"/>
              </w:numPr>
              <w:contextualSpacing/>
              <w:jc w:val="both"/>
              <w:rPr>
                <w:rStyle w:val="s1"/>
                <w:b w:val="0"/>
                <w:sz w:val="24"/>
                <w:szCs w:val="24"/>
                <w:lang w:val="en-US"/>
              </w:rPr>
            </w:pPr>
          </w:p>
        </w:tc>
        <w:tc>
          <w:tcPr>
            <w:tcW w:w="1134" w:type="dxa"/>
          </w:tcPr>
          <w:p w:rsidR="006D34B4" w:rsidRPr="006D34B4" w:rsidRDefault="006D34B4" w:rsidP="007D2DB7">
            <w:pPr>
              <w:spacing w:after="120"/>
              <w:jc w:val="center"/>
              <w:rPr>
                <w:bCs/>
                <w:sz w:val="24"/>
                <w:szCs w:val="24"/>
                <w:highlight w:val="green"/>
              </w:rPr>
            </w:pPr>
            <w:r w:rsidRPr="006D34B4">
              <w:rPr>
                <w:bCs/>
                <w:sz w:val="24"/>
                <w:szCs w:val="24"/>
              </w:rPr>
              <w:t>Пункт 5 статьи 88</w:t>
            </w:r>
          </w:p>
        </w:tc>
        <w:tc>
          <w:tcPr>
            <w:tcW w:w="3261" w:type="dxa"/>
          </w:tcPr>
          <w:p w:rsidR="006D34B4" w:rsidRPr="006A7E09" w:rsidRDefault="006D34B4" w:rsidP="007D2DB7">
            <w:pPr>
              <w:spacing w:after="120"/>
              <w:jc w:val="both"/>
              <w:rPr>
                <w:b/>
                <w:bCs/>
                <w:sz w:val="24"/>
                <w:szCs w:val="24"/>
              </w:rPr>
            </w:pPr>
            <w:r w:rsidRPr="006A7E09">
              <w:rPr>
                <w:b/>
                <w:bCs/>
                <w:sz w:val="24"/>
                <w:szCs w:val="24"/>
              </w:rPr>
              <w:t>Статья 88. Постановка на регистрационных учет в качестве налогоплательщика, осуществляющего отдельные виды деятельности.</w:t>
            </w:r>
          </w:p>
          <w:p w:rsidR="006D34B4" w:rsidRPr="006A7E09" w:rsidRDefault="006D34B4" w:rsidP="007D2DB7">
            <w:pPr>
              <w:spacing w:after="120"/>
              <w:jc w:val="both"/>
              <w:rPr>
                <w:b/>
                <w:bCs/>
                <w:sz w:val="24"/>
                <w:szCs w:val="24"/>
              </w:rPr>
            </w:pPr>
            <w:r w:rsidRPr="006A7E09">
              <w:rPr>
                <w:b/>
                <w:bCs/>
                <w:sz w:val="24"/>
                <w:szCs w:val="24"/>
              </w:rPr>
              <w:t>…</w:t>
            </w:r>
          </w:p>
          <w:p w:rsidR="006D34B4" w:rsidRPr="006A7E09" w:rsidRDefault="006D34B4" w:rsidP="007D2DB7">
            <w:pPr>
              <w:spacing w:after="120"/>
              <w:jc w:val="both"/>
              <w:rPr>
                <w:sz w:val="24"/>
                <w:szCs w:val="24"/>
              </w:rPr>
            </w:pPr>
            <w:r w:rsidRPr="006A7E09">
              <w:rPr>
                <w:sz w:val="24"/>
                <w:szCs w:val="24"/>
              </w:rPr>
              <w:t xml:space="preserve">5. Уведомление, указанное в части второй пункта 4 настоящей статьи, представляется в налоговый орган не позднее трех рабочих дней до начала осуществления отдельного вида деятельности. К уведомлению прилагаются копии следующих документов: </w:t>
            </w:r>
          </w:p>
          <w:p w:rsidR="006D34B4" w:rsidRPr="006A7E09" w:rsidRDefault="006D34B4" w:rsidP="007D2DB7">
            <w:pPr>
              <w:spacing w:after="120"/>
              <w:jc w:val="both"/>
              <w:rPr>
                <w:sz w:val="24"/>
                <w:szCs w:val="24"/>
              </w:rPr>
            </w:pPr>
            <w:r w:rsidRPr="006A7E09">
              <w:rPr>
                <w:sz w:val="24"/>
                <w:szCs w:val="24"/>
              </w:rPr>
              <w:t xml:space="preserve">при осуществлении деятельности, указанной в </w:t>
            </w:r>
            <w:r w:rsidRPr="006A7E09">
              <w:rPr>
                <w:sz w:val="24"/>
                <w:szCs w:val="24"/>
              </w:rPr>
              <w:lastRenderedPageBreak/>
              <w:t xml:space="preserve">подпункте 1) пункта 1 настоящей статьи, – подтверждающих право собственности или аренды производственного объекта производителя нефтепродуктов; </w:t>
            </w:r>
          </w:p>
          <w:p w:rsidR="006D34B4" w:rsidRPr="006A7E09" w:rsidRDefault="006D34B4" w:rsidP="007D2DB7">
            <w:pPr>
              <w:spacing w:after="120"/>
              <w:jc w:val="both"/>
              <w:rPr>
                <w:sz w:val="24"/>
                <w:szCs w:val="24"/>
              </w:rPr>
            </w:pPr>
            <w:r w:rsidRPr="006A7E09">
              <w:rPr>
                <w:sz w:val="24"/>
                <w:szCs w:val="24"/>
              </w:rPr>
              <w:t xml:space="preserve">при осуществлении деятельности, указанной в подпункте 2) пункта 1 настоящей статьи, – подтверждающих право собственности или аренды базы нефтепродуктов (резервуара), автозаправочной станции или договора поручения с владельцем автозаправочной станции, согласно которому владелец автозаправочной станции (поверенный) по договору поручения осуществляет розничную реализацию бензина (кроме авиационного) и (или) дизельного топлива от имени и по поручению заявителя (доверителя), либо договора переработки нефти поставщика нефти с производителем нефтепродуктов; </w:t>
            </w:r>
          </w:p>
          <w:p w:rsidR="006D34B4" w:rsidRPr="006A7E09" w:rsidRDefault="006D34B4" w:rsidP="007D2DB7">
            <w:pPr>
              <w:spacing w:after="120"/>
              <w:jc w:val="both"/>
              <w:rPr>
                <w:sz w:val="24"/>
                <w:szCs w:val="24"/>
              </w:rPr>
            </w:pPr>
            <w:r w:rsidRPr="006A7E09">
              <w:rPr>
                <w:sz w:val="24"/>
                <w:szCs w:val="24"/>
              </w:rPr>
              <w:t xml:space="preserve">при осуществлении деятельности, указанной в подпункте 5) пункта 1 настоящей статьи, – </w:t>
            </w:r>
            <w:r w:rsidRPr="006A7E09">
              <w:rPr>
                <w:sz w:val="24"/>
                <w:szCs w:val="24"/>
              </w:rPr>
              <w:lastRenderedPageBreak/>
              <w:t>подтверждающих право собственности или аренды складского помещения при оптовой реализации табачных изделий.</w:t>
            </w:r>
          </w:p>
          <w:p w:rsidR="006D34B4" w:rsidRPr="006A7E09" w:rsidRDefault="006D34B4" w:rsidP="007D2DB7">
            <w:pPr>
              <w:spacing w:after="120"/>
              <w:jc w:val="both"/>
              <w:rPr>
                <w:b/>
                <w:sz w:val="24"/>
                <w:szCs w:val="24"/>
              </w:rPr>
            </w:pPr>
            <w:r w:rsidRPr="006A7E09">
              <w:rPr>
                <w:b/>
                <w:sz w:val="24"/>
                <w:szCs w:val="24"/>
              </w:rPr>
              <w:t>Срок действия договоров, за исключением договора поручения и договора переработки нефти поставщика нефти с производителем нефтепродуктов, должен быть не менее одного года.</w:t>
            </w:r>
          </w:p>
          <w:p w:rsidR="006D34B4" w:rsidRPr="006A7E09" w:rsidRDefault="006D34B4" w:rsidP="007D2DB7">
            <w:pPr>
              <w:spacing w:after="120"/>
              <w:jc w:val="both"/>
              <w:rPr>
                <w:b/>
                <w:bCs/>
                <w:sz w:val="24"/>
                <w:szCs w:val="24"/>
              </w:rPr>
            </w:pPr>
            <w:r w:rsidRPr="006A7E09">
              <w:rPr>
                <w:sz w:val="24"/>
                <w:szCs w:val="24"/>
              </w:rPr>
              <w:t>В случае непредставления оригиналов договоров для сверки копии договоров должны быть нотариально засвидетельствованы</w:t>
            </w:r>
          </w:p>
        </w:tc>
        <w:tc>
          <w:tcPr>
            <w:tcW w:w="3402" w:type="dxa"/>
          </w:tcPr>
          <w:p w:rsidR="006D34B4" w:rsidRPr="006A7E09" w:rsidRDefault="006D34B4" w:rsidP="007D2DB7">
            <w:pPr>
              <w:spacing w:after="120"/>
              <w:jc w:val="both"/>
              <w:rPr>
                <w:b/>
                <w:bCs/>
                <w:sz w:val="24"/>
                <w:szCs w:val="24"/>
              </w:rPr>
            </w:pPr>
            <w:r w:rsidRPr="006A7E09">
              <w:rPr>
                <w:b/>
                <w:bCs/>
                <w:sz w:val="24"/>
                <w:szCs w:val="24"/>
              </w:rPr>
              <w:lastRenderedPageBreak/>
              <w:t>Статья 88. Постановка на регистрационных учет в качестве налогоплательщика, осуществляющего отдельные виды деятельности.</w:t>
            </w:r>
          </w:p>
          <w:p w:rsidR="006D34B4" w:rsidRPr="006A7E09" w:rsidRDefault="006D34B4" w:rsidP="007D2DB7">
            <w:pPr>
              <w:spacing w:after="120"/>
              <w:jc w:val="both"/>
              <w:rPr>
                <w:b/>
                <w:bCs/>
                <w:sz w:val="24"/>
                <w:szCs w:val="24"/>
              </w:rPr>
            </w:pPr>
            <w:r w:rsidRPr="006A7E09">
              <w:rPr>
                <w:b/>
                <w:bCs/>
                <w:sz w:val="24"/>
                <w:szCs w:val="24"/>
              </w:rPr>
              <w:t>…</w:t>
            </w:r>
          </w:p>
          <w:p w:rsidR="006D34B4" w:rsidRPr="006A7E09" w:rsidRDefault="006D34B4" w:rsidP="007D2DB7">
            <w:pPr>
              <w:spacing w:after="120"/>
              <w:jc w:val="both"/>
              <w:rPr>
                <w:sz w:val="24"/>
                <w:szCs w:val="24"/>
              </w:rPr>
            </w:pPr>
            <w:r w:rsidRPr="006A7E09">
              <w:rPr>
                <w:sz w:val="24"/>
                <w:szCs w:val="24"/>
              </w:rPr>
              <w:t xml:space="preserve">5. Уведомление, указанное в части второй пункта 4 настоящей статьи, представляется в налоговый орган не позднее трех рабочих дней до начала осуществления отдельного вида деятельности. К уведомлению прилагаются копии следующих документов: </w:t>
            </w:r>
          </w:p>
          <w:p w:rsidR="006D34B4" w:rsidRPr="006A7E09" w:rsidRDefault="006D34B4" w:rsidP="007D2DB7">
            <w:pPr>
              <w:spacing w:after="120"/>
              <w:jc w:val="both"/>
              <w:rPr>
                <w:sz w:val="24"/>
                <w:szCs w:val="24"/>
              </w:rPr>
            </w:pPr>
            <w:r w:rsidRPr="006A7E09">
              <w:rPr>
                <w:sz w:val="24"/>
                <w:szCs w:val="24"/>
              </w:rPr>
              <w:t xml:space="preserve">при осуществлении деятельности, указанной в подпункте 1) пункта 1 настоящей статьи, – </w:t>
            </w:r>
            <w:r w:rsidRPr="006A7E09">
              <w:rPr>
                <w:sz w:val="24"/>
                <w:szCs w:val="24"/>
              </w:rPr>
              <w:lastRenderedPageBreak/>
              <w:t xml:space="preserve">подтверждающих право собственности или аренды производственного объекта производителя нефтепродуктов; </w:t>
            </w:r>
          </w:p>
          <w:p w:rsidR="006D34B4" w:rsidRPr="006A7E09" w:rsidRDefault="006D34B4" w:rsidP="007D2DB7">
            <w:pPr>
              <w:spacing w:after="120"/>
              <w:jc w:val="both"/>
              <w:rPr>
                <w:sz w:val="24"/>
                <w:szCs w:val="24"/>
              </w:rPr>
            </w:pPr>
            <w:r w:rsidRPr="006A7E09">
              <w:rPr>
                <w:sz w:val="24"/>
                <w:szCs w:val="24"/>
              </w:rPr>
              <w:t xml:space="preserve">при осуществлении деятельности, указанной в подпункте 2) пункта 1 настоящей статьи, – подтверждающих право собственности или аренды базы нефтепродуктов (резервуара), автозаправочной станции или договора поручения с владельцем автозаправочной станции, согласно которому владелец автозаправочной станции (поверенный) по договору поручения осуществляет розничную реализацию бензина (кроме авиационного) и (или) дизельного топлива от имени и по поручению заявителя (доверителя), либо договора переработки нефти поставщика нефти с производителем нефтепродуктов; </w:t>
            </w:r>
          </w:p>
          <w:p w:rsidR="006D34B4" w:rsidRPr="006A7E09" w:rsidRDefault="006D34B4" w:rsidP="007D2DB7">
            <w:pPr>
              <w:spacing w:after="120"/>
              <w:jc w:val="both"/>
              <w:rPr>
                <w:sz w:val="24"/>
                <w:szCs w:val="24"/>
              </w:rPr>
            </w:pPr>
            <w:r w:rsidRPr="006A7E09">
              <w:rPr>
                <w:sz w:val="24"/>
                <w:szCs w:val="24"/>
              </w:rPr>
              <w:t xml:space="preserve">при осуществлении деятельности, указанной в подпункте 5) пункта 1 настоящей статьи, – подтверждающих право собственности или аренды складского помещения при </w:t>
            </w:r>
            <w:r w:rsidRPr="006A7E09">
              <w:rPr>
                <w:sz w:val="24"/>
                <w:szCs w:val="24"/>
              </w:rPr>
              <w:lastRenderedPageBreak/>
              <w:t>оптовой реализации табачных изделий</w:t>
            </w:r>
            <w:r w:rsidRPr="006A7E09">
              <w:rPr>
                <w:b/>
                <w:sz w:val="24"/>
                <w:szCs w:val="24"/>
              </w:rPr>
              <w:t xml:space="preserve"> или наличие </w:t>
            </w:r>
            <w:r>
              <w:rPr>
                <w:b/>
                <w:sz w:val="24"/>
                <w:szCs w:val="24"/>
              </w:rPr>
              <w:t xml:space="preserve">иных </w:t>
            </w:r>
            <w:r w:rsidRPr="006A7E09">
              <w:rPr>
                <w:b/>
                <w:sz w:val="24"/>
                <w:szCs w:val="24"/>
              </w:rPr>
              <w:t>договоров, связанных с хранением табачных изделий</w:t>
            </w:r>
            <w:r w:rsidRPr="006A7E09">
              <w:rPr>
                <w:sz w:val="24"/>
                <w:szCs w:val="24"/>
              </w:rPr>
              <w:t>.</w:t>
            </w:r>
          </w:p>
          <w:p w:rsidR="006D34B4" w:rsidRPr="006A7E09" w:rsidRDefault="006D34B4" w:rsidP="007D2DB7">
            <w:pPr>
              <w:spacing w:after="120"/>
              <w:jc w:val="both"/>
              <w:rPr>
                <w:sz w:val="24"/>
                <w:szCs w:val="24"/>
              </w:rPr>
            </w:pPr>
            <w:r w:rsidRPr="006A7E09">
              <w:rPr>
                <w:sz w:val="24"/>
                <w:szCs w:val="24"/>
              </w:rPr>
              <w:t>В случае непредставления оригиналов договоров для сверки копии договоров должны быть нотариально засвидетельствованы</w:t>
            </w:r>
          </w:p>
          <w:p w:rsidR="006D34B4" w:rsidRPr="006A7E09" w:rsidRDefault="006D34B4" w:rsidP="007D2DB7">
            <w:pPr>
              <w:spacing w:after="120"/>
              <w:jc w:val="both"/>
              <w:rPr>
                <w:sz w:val="24"/>
                <w:szCs w:val="24"/>
              </w:rPr>
            </w:pPr>
          </w:p>
        </w:tc>
        <w:tc>
          <w:tcPr>
            <w:tcW w:w="3543" w:type="dxa"/>
          </w:tcPr>
          <w:p w:rsidR="006D34B4" w:rsidRPr="006A7E09" w:rsidRDefault="006D34B4" w:rsidP="007D2DB7">
            <w:pPr>
              <w:spacing w:after="120"/>
              <w:jc w:val="both"/>
              <w:rPr>
                <w:sz w:val="24"/>
                <w:szCs w:val="24"/>
              </w:rPr>
            </w:pPr>
            <w:r w:rsidRPr="006A7E09">
              <w:rPr>
                <w:sz w:val="24"/>
                <w:szCs w:val="24"/>
              </w:rPr>
              <w:lastRenderedPageBreak/>
              <w:t>Текущая редакция является противоречивой и ограничивающей, т.к. налогоплательщики имеют право арендовать складские помещения на любой срок, который им необходим для осуществления предпринимательской деятельности, включая срок менее одного года, а также заключать иные договоры, включающие хранение, разгрузку/погрузку подакцизных товаров в складском помещении.</w:t>
            </w:r>
          </w:p>
        </w:tc>
        <w:tc>
          <w:tcPr>
            <w:tcW w:w="2835" w:type="dxa"/>
          </w:tcPr>
          <w:p w:rsidR="006D34B4" w:rsidRDefault="006D34B4" w:rsidP="00882FD5">
            <w:pPr>
              <w:widowControl w:val="0"/>
              <w:suppressAutoHyphens/>
              <w:contextualSpacing/>
              <w:rPr>
                <w:rFonts w:eastAsia="Calibri"/>
                <w:b/>
                <w:bCs/>
                <w:sz w:val="24"/>
                <w:szCs w:val="24"/>
              </w:rPr>
            </w:pPr>
            <w:r>
              <w:rPr>
                <w:rFonts w:eastAsia="Calibri"/>
                <w:b/>
                <w:bCs/>
                <w:sz w:val="24"/>
                <w:szCs w:val="24"/>
              </w:rPr>
              <w:t>СТЭК</w:t>
            </w:r>
          </w:p>
          <w:p w:rsidR="00927835" w:rsidRDefault="00927835" w:rsidP="00882FD5">
            <w:pPr>
              <w:widowControl w:val="0"/>
              <w:suppressAutoHyphens/>
              <w:contextualSpacing/>
              <w:rPr>
                <w:rFonts w:eastAsia="Calibri"/>
                <w:b/>
                <w:bCs/>
                <w:sz w:val="24"/>
                <w:szCs w:val="24"/>
              </w:rPr>
            </w:pPr>
          </w:p>
          <w:p w:rsidR="00927835" w:rsidRPr="00123597" w:rsidRDefault="00927835" w:rsidP="00882FD5">
            <w:pPr>
              <w:widowControl w:val="0"/>
              <w:suppressAutoHyphens/>
              <w:contextualSpacing/>
              <w:rPr>
                <w:sz w:val="24"/>
                <w:szCs w:val="24"/>
              </w:rPr>
            </w:pPr>
            <w:bookmarkStart w:id="4" w:name="_GoBack"/>
            <w:bookmarkEnd w:id="4"/>
          </w:p>
        </w:tc>
      </w:tr>
      <w:tr w:rsidR="00927835" w:rsidRPr="00123597" w:rsidTr="001D5810">
        <w:tc>
          <w:tcPr>
            <w:tcW w:w="675" w:type="dxa"/>
          </w:tcPr>
          <w:p w:rsidR="00927835" w:rsidRPr="006D34B4" w:rsidRDefault="00927835" w:rsidP="00BD7A9C">
            <w:pPr>
              <w:pStyle w:val="a4"/>
              <w:numPr>
                <w:ilvl w:val="0"/>
                <w:numId w:val="10"/>
              </w:numPr>
              <w:contextualSpacing/>
              <w:jc w:val="both"/>
              <w:rPr>
                <w:rStyle w:val="s1"/>
                <w:b w:val="0"/>
                <w:sz w:val="24"/>
                <w:szCs w:val="24"/>
              </w:rPr>
            </w:pPr>
          </w:p>
        </w:tc>
        <w:tc>
          <w:tcPr>
            <w:tcW w:w="1134" w:type="dxa"/>
          </w:tcPr>
          <w:p w:rsidR="00927835" w:rsidRDefault="00927835">
            <w:pPr>
              <w:tabs>
                <w:tab w:val="right" w:pos="9355"/>
              </w:tabs>
              <w:jc w:val="both"/>
              <w:rPr>
                <w:b/>
                <w:sz w:val="24"/>
                <w:szCs w:val="24"/>
              </w:rPr>
            </w:pPr>
            <w:r>
              <w:rPr>
                <w:b/>
                <w:sz w:val="24"/>
                <w:szCs w:val="24"/>
              </w:rPr>
              <w:t>Статья 243</w:t>
            </w:r>
          </w:p>
          <w:p w:rsidR="00927835" w:rsidRDefault="00927835">
            <w:pPr>
              <w:tabs>
                <w:tab w:val="right" w:pos="9355"/>
              </w:tabs>
              <w:jc w:val="both"/>
              <w:rPr>
                <w:b/>
                <w:sz w:val="24"/>
                <w:szCs w:val="24"/>
                <w:lang w:eastAsia="en-US"/>
              </w:rPr>
            </w:pPr>
            <w:r>
              <w:rPr>
                <w:b/>
                <w:sz w:val="24"/>
                <w:szCs w:val="24"/>
              </w:rPr>
              <w:t xml:space="preserve"> пункт 10</w:t>
            </w:r>
          </w:p>
        </w:tc>
        <w:tc>
          <w:tcPr>
            <w:tcW w:w="3261" w:type="dxa"/>
          </w:tcPr>
          <w:p w:rsidR="00927835" w:rsidRDefault="00927835">
            <w:pPr>
              <w:tabs>
                <w:tab w:val="right" w:pos="9355"/>
              </w:tabs>
              <w:ind w:firstLine="317"/>
              <w:jc w:val="both"/>
              <w:rPr>
                <w:sz w:val="24"/>
                <w:szCs w:val="24"/>
              </w:rPr>
            </w:pPr>
            <w:r>
              <w:rPr>
                <w:b/>
                <w:bCs/>
                <w:sz w:val="24"/>
                <w:szCs w:val="24"/>
              </w:rPr>
              <w:t>Статья 243. Вычеты по отдельным видам расходов</w:t>
            </w:r>
          </w:p>
          <w:p w:rsidR="00927835" w:rsidRDefault="00927835">
            <w:pPr>
              <w:tabs>
                <w:tab w:val="right" w:pos="9355"/>
              </w:tabs>
              <w:ind w:firstLine="317"/>
              <w:jc w:val="both"/>
              <w:rPr>
                <w:sz w:val="24"/>
                <w:szCs w:val="24"/>
              </w:rPr>
            </w:pPr>
            <w:r>
              <w:rPr>
                <w:sz w:val="24"/>
                <w:szCs w:val="24"/>
              </w:rPr>
              <w:t>10. Вычету подлежат членские взносы субъектов частного предпринимательства, уплаченные налогоплательщиком:</w:t>
            </w:r>
          </w:p>
          <w:p w:rsidR="00927835" w:rsidRDefault="00927835">
            <w:pPr>
              <w:tabs>
                <w:tab w:val="right" w:pos="9355"/>
              </w:tabs>
              <w:ind w:firstLine="317"/>
              <w:jc w:val="both"/>
              <w:rPr>
                <w:sz w:val="24"/>
                <w:szCs w:val="24"/>
              </w:rPr>
            </w:pPr>
            <w:r>
              <w:rPr>
                <w:sz w:val="24"/>
                <w:szCs w:val="24"/>
              </w:rPr>
              <w:t xml:space="preserve">1) объединениям субъектов частного предпринимательства в соответствии с законодательством Республики Казахстан в сфере предпринимательства в размере, не превышающем месячный расчетный </w:t>
            </w:r>
            <w:r>
              <w:rPr>
                <w:sz w:val="24"/>
                <w:szCs w:val="24"/>
              </w:rPr>
              <w:lastRenderedPageBreak/>
              <w:t>показатель, установленный законом о республиканском бюджете и действующий на 1 января соответствующего финансового года, на одного работника исходя из среднесписочной численности работников за год;</w:t>
            </w:r>
          </w:p>
          <w:p w:rsidR="00927835" w:rsidRDefault="00927835">
            <w:pPr>
              <w:tabs>
                <w:tab w:val="right" w:pos="9355"/>
              </w:tabs>
              <w:ind w:firstLine="317"/>
              <w:jc w:val="both"/>
              <w:rPr>
                <w:sz w:val="24"/>
                <w:szCs w:val="24"/>
                <w:lang w:eastAsia="en-US"/>
              </w:rPr>
            </w:pPr>
            <w:r>
              <w:rPr>
                <w:sz w:val="24"/>
                <w:szCs w:val="24"/>
              </w:rPr>
              <w:t>2) Национальной палате предпринимателей Республики Казахстан в размере, не превышающем предельный размер обязательных членских взносов, утвержденный Правительством Республики Казахстан</w:t>
            </w:r>
            <w:r>
              <w:rPr>
                <w:b/>
                <w:sz w:val="24"/>
                <w:szCs w:val="24"/>
              </w:rPr>
              <w:t xml:space="preserve">. </w:t>
            </w:r>
          </w:p>
        </w:tc>
        <w:tc>
          <w:tcPr>
            <w:tcW w:w="3402" w:type="dxa"/>
          </w:tcPr>
          <w:p w:rsidR="00927835" w:rsidRDefault="00927835">
            <w:pPr>
              <w:tabs>
                <w:tab w:val="right" w:pos="9355"/>
              </w:tabs>
              <w:ind w:firstLine="456"/>
              <w:jc w:val="both"/>
              <w:rPr>
                <w:sz w:val="24"/>
                <w:szCs w:val="24"/>
              </w:rPr>
            </w:pPr>
            <w:r>
              <w:rPr>
                <w:b/>
                <w:bCs/>
                <w:sz w:val="24"/>
                <w:szCs w:val="24"/>
              </w:rPr>
              <w:lastRenderedPageBreak/>
              <w:t>Статья 243. Вычеты по отдельным видам расходов</w:t>
            </w:r>
          </w:p>
          <w:p w:rsidR="00927835" w:rsidRDefault="00927835">
            <w:pPr>
              <w:tabs>
                <w:tab w:val="right" w:pos="9355"/>
              </w:tabs>
              <w:ind w:firstLine="456"/>
              <w:jc w:val="both"/>
              <w:rPr>
                <w:sz w:val="24"/>
                <w:szCs w:val="24"/>
              </w:rPr>
            </w:pPr>
            <w:r>
              <w:rPr>
                <w:sz w:val="24"/>
                <w:szCs w:val="24"/>
              </w:rPr>
              <w:t>10. Вычету подлежат членские взносы субъектов частного предпринимательства, уплаченные налогоплательщиком:</w:t>
            </w:r>
          </w:p>
          <w:p w:rsidR="00927835" w:rsidRDefault="00927835">
            <w:pPr>
              <w:tabs>
                <w:tab w:val="right" w:pos="9355"/>
              </w:tabs>
              <w:ind w:firstLine="456"/>
              <w:jc w:val="both"/>
              <w:rPr>
                <w:sz w:val="24"/>
                <w:szCs w:val="24"/>
              </w:rPr>
            </w:pPr>
            <w:r>
              <w:rPr>
                <w:sz w:val="24"/>
                <w:szCs w:val="24"/>
              </w:rPr>
              <w:t xml:space="preserve">1) объединениям субъектов частного предпринимательства в соответствии с законодательством Республики Казахстан в сфере предпринимательства в размере, не превышающем месячный расчетный </w:t>
            </w:r>
            <w:r>
              <w:rPr>
                <w:sz w:val="24"/>
                <w:szCs w:val="24"/>
              </w:rPr>
              <w:lastRenderedPageBreak/>
              <w:t>показатель, установленный законом о республиканском бюджете и действующий на 1 января соответствующего финансового года, на одного работника исходя из среднесписочной численности работников за год;</w:t>
            </w:r>
          </w:p>
          <w:p w:rsidR="00927835" w:rsidRDefault="00927835">
            <w:pPr>
              <w:tabs>
                <w:tab w:val="right" w:pos="9355"/>
              </w:tabs>
              <w:ind w:firstLine="456"/>
              <w:jc w:val="both"/>
              <w:rPr>
                <w:sz w:val="24"/>
                <w:szCs w:val="24"/>
              </w:rPr>
            </w:pPr>
            <w:r>
              <w:rPr>
                <w:sz w:val="24"/>
                <w:szCs w:val="24"/>
              </w:rPr>
              <w:t>2) Национальной палате предпринимателей Республики Казахстан в размере, не превышающем предельный размер обязательных членских взносов, утвержденный Правительством Республики Казахстан</w:t>
            </w:r>
            <w:r>
              <w:rPr>
                <w:b/>
                <w:sz w:val="24"/>
                <w:szCs w:val="24"/>
              </w:rPr>
              <w:t>;</w:t>
            </w:r>
          </w:p>
          <w:p w:rsidR="00927835" w:rsidRDefault="00927835">
            <w:pPr>
              <w:tabs>
                <w:tab w:val="right" w:pos="9355"/>
              </w:tabs>
              <w:ind w:firstLine="456"/>
              <w:jc w:val="both"/>
              <w:rPr>
                <w:b/>
                <w:sz w:val="24"/>
                <w:szCs w:val="24"/>
              </w:rPr>
            </w:pPr>
            <w:r>
              <w:rPr>
                <w:b/>
                <w:sz w:val="24"/>
                <w:szCs w:val="24"/>
              </w:rPr>
              <w:t>3)</w:t>
            </w:r>
            <w:r>
              <w:rPr>
                <w:sz w:val="24"/>
                <w:szCs w:val="24"/>
              </w:rPr>
              <w:t xml:space="preserve"> </w:t>
            </w:r>
            <w:r>
              <w:rPr>
                <w:b/>
                <w:sz w:val="24"/>
                <w:szCs w:val="24"/>
              </w:rPr>
              <w:t>международным организациям по поручению и на основании решения в пределах своей компетенции соответствующего уполномоченного государственного органа в размере, установленном международными организациями.</w:t>
            </w:r>
          </w:p>
          <w:p w:rsidR="00927835" w:rsidRDefault="00927835">
            <w:pPr>
              <w:tabs>
                <w:tab w:val="right" w:pos="9355"/>
              </w:tabs>
              <w:ind w:firstLine="456"/>
              <w:jc w:val="both"/>
              <w:rPr>
                <w:b/>
                <w:sz w:val="24"/>
                <w:szCs w:val="24"/>
                <w:lang w:eastAsia="en-US"/>
              </w:rPr>
            </w:pPr>
          </w:p>
        </w:tc>
        <w:tc>
          <w:tcPr>
            <w:tcW w:w="3543" w:type="dxa"/>
          </w:tcPr>
          <w:p w:rsidR="00927835" w:rsidRDefault="00927835">
            <w:pPr>
              <w:tabs>
                <w:tab w:val="right" w:pos="9355"/>
              </w:tabs>
              <w:jc w:val="both"/>
              <w:rPr>
                <w:sz w:val="24"/>
                <w:szCs w:val="24"/>
                <w:lang w:eastAsia="en-US"/>
              </w:rPr>
            </w:pPr>
            <w:r>
              <w:rPr>
                <w:sz w:val="24"/>
                <w:szCs w:val="24"/>
              </w:rPr>
              <w:lastRenderedPageBreak/>
              <w:t xml:space="preserve">Согласно Приказу </w:t>
            </w:r>
            <w:proofErr w:type="spellStart"/>
            <w:r>
              <w:rPr>
                <w:sz w:val="24"/>
                <w:szCs w:val="24"/>
              </w:rPr>
              <w:t>и.о</w:t>
            </w:r>
            <w:proofErr w:type="spellEnd"/>
            <w:r>
              <w:rPr>
                <w:sz w:val="24"/>
                <w:szCs w:val="24"/>
              </w:rPr>
              <w:t>. Министра по инвестициям и развитию Республики Казахстан от 30 сентября 2015 года № 958 «Об утверждении перечней функций Министерства по инвестициям и развитию Республики Казахстан и акционерного общества «Национальная компания «</w:t>
            </w:r>
            <w:proofErr w:type="spellStart"/>
            <w:r>
              <w:rPr>
                <w:sz w:val="24"/>
                <w:szCs w:val="24"/>
              </w:rPr>
              <w:t>Қазақстан</w:t>
            </w:r>
            <w:proofErr w:type="spellEnd"/>
            <w:r>
              <w:rPr>
                <w:sz w:val="24"/>
                <w:szCs w:val="24"/>
              </w:rPr>
              <w:t xml:space="preserve"> </w:t>
            </w:r>
            <w:proofErr w:type="spellStart"/>
            <w:r>
              <w:rPr>
                <w:sz w:val="24"/>
                <w:szCs w:val="24"/>
              </w:rPr>
              <w:t>темір</w:t>
            </w:r>
            <w:proofErr w:type="spellEnd"/>
            <w:r>
              <w:rPr>
                <w:sz w:val="24"/>
                <w:szCs w:val="24"/>
              </w:rPr>
              <w:t xml:space="preserve"> </w:t>
            </w:r>
            <w:proofErr w:type="spellStart"/>
            <w:r>
              <w:rPr>
                <w:sz w:val="24"/>
                <w:szCs w:val="24"/>
              </w:rPr>
              <w:t>жолы</w:t>
            </w:r>
            <w:proofErr w:type="spellEnd"/>
            <w:r>
              <w:rPr>
                <w:sz w:val="24"/>
                <w:szCs w:val="24"/>
              </w:rPr>
              <w:t>» по вопросам международного сотрудничества» АО «НК «КТЖ</w:t>
            </w:r>
            <w:proofErr w:type="gramStart"/>
            <w:r>
              <w:rPr>
                <w:sz w:val="24"/>
                <w:szCs w:val="24"/>
              </w:rPr>
              <w:t>»</w:t>
            </w:r>
            <w:proofErr w:type="gramEnd"/>
            <w:r>
              <w:rPr>
                <w:sz w:val="24"/>
                <w:szCs w:val="24"/>
              </w:rPr>
              <w:t xml:space="preserve"> осуществляет функции по взаимодействию с Организацией сотрудничества железных дорог (ОСЖД). При </w:t>
            </w:r>
            <w:r>
              <w:rPr>
                <w:sz w:val="24"/>
                <w:szCs w:val="24"/>
              </w:rPr>
              <w:lastRenderedPageBreak/>
              <w:t>этом членство в данной организации предусматривает уплату членских взносов.</w:t>
            </w:r>
          </w:p>
        </w:tc>
        <w:tc>
          <w:tcPr>
            <w:tcW w:w="2835" w:type="dxa"/>
          </w:tcPr>
          <w:p w:rsidR="00927835" w:rsidRPr="00123597" w:rsidRDefault="00927835" w:rsidP="00927835">
            <w:pPr>
              <w:widowControl w:val="0"/>
              <w:suppressAutoHyphens/>
              <w:contextualSpacing/>
              <w:rPr>
                <w:sz w:val="24"/>
                <w:szCs w:val="24"/>
              </w:rPr>
            </w:pPr>
          </w:p>
        </w:tc>
      </w:tr>
      <w:tr w:rsidR="00927835" w:rsidRPr="00123597" w:rsidTr="001D5810">
        <w:tc>
          <w:tcPr>
            <w:tcW w:w="675" w:type="dxa"/>
          </w:tcPr>
          <w:p w:rsidR="00927835" w:rsidRPr="006D34B4" w:rsidRDefault="00927835" w:rsidP="00BD7A9C">
            <w:pPr>
              <w:pStyle w:val="a4"/>
              <w:numPr>
                <w:ilvl w:val="0"/>
                <w:numId w:val="10"/>
              </w:numPr>
              <w:contextualSpacing/>
              <w:jc w:val="both"/>
              <w:rPr>
                <w:rStyle w:val="s1"/>
                <w:b w:val="0"/>
                <w:sz w:val="24"/>
                <w:szCs w:val="24"/>
              </w:rPr>
            </w:pPr>
          </w:p>
        </w:tc>
        <w:tc>
          <w:tcPr>
            <w:tcW w:w="1134" w:type="dxa"/>
          </w:tcPr>
          <w:p w:rsidR="00927835" w:rsidRDefault="00927835">
            <w:pPr>
              <w:rPr>
                <w:sz w:val="24"/>
                <w:szCs w:val="24"/>
                <w:lang w:eastAsia="en-US"/>
              </w:rPr>
            </w:pPr>
            <w:r>
              <w:rPr>
                <w:sz w:val="24"/>
                <w:szCs w:val="24"/>
              </w:rPr>
              <w:t xml:space="preserve">Раздел 7,  статья 288, п.1 </w:t>
            </w:r>
            <w:proofErr w:type="spellStart"/>
            <w:r>
              <w:rPr>
                <w:sz w:val="24"/>
                <w:szCs w:val="24"/>
              </w:rPr>
              <w:t>пп</w:t>
            </w:r>
            <w:proofErr w:type="spellEnd"/>
            <w:r>
              <w:rPr>
                <w:sz w:val="24"/>
                <w:szCs w:val="24"/>
              </w:rPr>
              <w:t xml:space="preserve"> 4) дополнить новым </w:t>
            </w:r>
            <w:r>
              <w:rPr>
                <w:sz w:val="24"/>
                <w:szCs w:val="24"/>
              </w:rPr>
              <w:lastRenderedPageBreak/>
              <w:t>абзацем седьмым</w:t>
            </w:r>
          </w:p>
        </w:tc>
        <w:tc>
          <w:tcPr>
            <w:tcW w:w="3261" w:type="dxa"/>
          </w:tcPr>
          <w:p w:rsidR="00927835" w:rsidRDefault="00927835">
            <w:pPr>
              <w:ind w:left="34" w:firstLine="142"/>
              <w:rPr>
                <w:b/>
                <w:sz w:val="24"/>
                <w:szCs w:val="24"/>
              </w:rPr>
            </w:pPr>
            <w:r>
              <w:rPr>
                <w:b/>
                <w:bCs/>
                <w:sz w:val="24"/>
                <w:szCs w:val="24"/>
              </w:rPr>
              <w:lastRenderedPageBreak/>
              <w:t xml:space="preserve">Статья 288. </w:t>
            </w:r>
            <w:r>
              <w:rPr>
                <w:b/>
                <w:sz w:val="24"/>
                <w:szCs w:val="24"/>
              </w:rPr>
              <w:t>Уменьшение налогооблагаемого дохода</w:t>
            </w:r>
          </w:p>
          <w:p w:rsidR="00927835" w:rsidRDefault="00927835">
            <w:pPr>
              <w:ind w:firstLine="176"/>
              <w:jc w:val="both"/>
              <w:rPr>
                <w:rFonts w:eastAsiaTheme="minorHAnsi"/>
                <w:bCs/>
                <w:sz w:val="24"/>
                <w:szCs w:val="24"/>
              </w:rPr>
            </w:pPr>
            <w:r>
              <w:rPr>
                <w:bCs/>
                <w:sz w:val="24"/>
                <w:szCs w:val="24"/>
              </w:rPr>
              <w:t>1. Налогоплательщик имеет право на уменьшение налогооблагаемого дохода на следующие виды расходов:</w:t>
            </w:r>
          </w:p>
          <w:p w:rsidR="00927835" w:rsidRDefault="00927835">
            <w:pPr>
              <w:ind w:left="34" w:firstLine="142"/>
              <w:rPr>
                <w:sz w:val="24"/>
                <w:szCs w:val="24"/>
              </w:rPr>
            </w:pPr>
            <w:r>
              <w:rPr>
                <w:sz w:val="24"/>
                <w:szCs w:val="24"/>
              </w:rPr>
              <w:t>…</w:t>
            </w:r>
          </w:p>
          <w:p w:rsidR="00927835" w:rsidRDefault="00927835">
            <w:pPr>
              <w:ind w:firstLine="176"/>
              <w:jc w:val="both"/>
              <w:rPr>
                <w:rFonts w:eastAsiaTheme="minorHAnsi"/>
                <w:bCs/>
                <w:sz w:val="24"/>
                <w:szCs w:val="24"/>
              </w:rPr>
            </w:pPr>
            <w:r>
              <w:rPr>
                <w:bCs/>
                <w:sz w:val="24"/>
                <w:szCs w:val="24"/>
              </w:rPr>
              <w:lastRenderedPageBreak/>
              <w:t xml:space="preserve">4) </w:t>
            </w:r>
            <w:hyperlink r:id="rId9" w:history="1">
              <w:r>
                <w:rPr>
                  <w:rStyle w:val="a6"/>
                  <w:bCs w:val="0"/>
                  <w:sz w:val="24"/>
                  <w:szCs w:val="24"/>
                </w:rPr>
                <w:t>расходы</w:t>
              </w:r>
            </w:hyperlink>
            <w:r>
              <w:rPr>
                <w:bCs/>
                <w:sz w:val="24"/>
                <w:szCs w:val="24"/>
              </w:rPr>
              <w:t xml:space="preserve"> на обучение физического лица, не состоящего с налогоплательщиком в трудовых отношениях, при условии заключения с физическим лицом договора об обязательстве отработать у налогоплательщика не менее трех лет.</w:t>
            </w:r>
          </w:p>
          <w:p w:rsidR="00927835" w:rsidRDefault="00927835">
            <w:pPr>
              <w:ind w:firstLine="176"/>
              <w:jc w:val="both"/>
              <w:rPr>
                <w:bCs/>
                <w:sz w:val="24"/>
                <w:szCs w:val="24"/>
              </w:rPr>
            </w:pPr>
            <w:r>
              <w:rPr>
                <w:bCs/>
                <w:sz w:val="24"/>
                <w:szCs w:val="24"/>
              </w:rPr>
              <w:t>В целях настоящего подпункта расходы на обучение включают:</w:t>
            </w:r>
          </w:p>
          <w:p w:rsidR="00927835" w:rsidRDefault="00927835">
            <w:pPr>
              <w:ind w:firstLine="176"/>
              <w:jc w:val="both"/>
              <w:rPr>
                <w:bCs/>
                <w:sz w:val="24"/>
                <w:szCs w:val="24"/>
              </w:rPr>
            </w:pPr>
            <w:r>
              <w:rPr>
                <w:bCs/>
                <w:sz w:val="24"/>
                <w:szCs w:val="24"/>
              </w:rPr>
              <w:t>фактически произведенные расходы на оплату обучения;</w:t>
            </w:r>
          </w:p>
          <w:p w:rsidR="00927835" w:rsidRDefault="00927835">
            <w:pPr>
              <w:ind w:firstLine="176"/>
              <w:jc w:val="both"/>
              <w:rPr>
                <w:bCs/>
                <w:sz w:val="24"/>
                <w:szCs w:val="24"/>
              </w:rPr>
            </w:pPr>
            <w:r>
              <w:rPr>
                <w:bCs/>
                <w:sz w:val="24"/>
                <w:szCs w:val="24"/>
              </w:rPr>
              <w:t>фактически произведенные расходы на проживание в пределах норм, установленных уполномоченным органом;</w:t>
            </w:r>
          </w:p>
          <w:p w:rsidR="00927835" w:rsidRDefault="00927835">
            <w:pPr>
              <w:ind w:firstLine="176"/>
              <w:jc w:val="both"/>
              <w:rPr>
                <w:bCs/>
                <w:sz w:val="24"/>
                <w:szCs w:val="24"/>
              </w:rPr>
            </w:pPr>
            <w:r>
              <w:rPr>
                <w:bCs/>
                <w:sz w:val="24"/>
                <w:szCs w:val="24"/>
              </w:rPr>
              <w:t>расходы на выплату обучаемому лицу суммы денег в размерах, определенных налогоплательщиком, но не превышающих нормы, установленные уполномоченным органом;</w:t>
            </w:r>
          </w:p>
          <w:p w:rsidR="00927835" w:rsidRDefault="00927835">
            <w:pPr>
              <w:ind w:firstLine="176"/>
              <w:jc w:val="both"/>
              <w:rPr>
                <w:bCs/>
                <w:sz w:val="24"/>
                <w:szCs w:val="24"/>
              </w:rPr>
            </w:pPr>
            <w:r>
              <w:rPr>
                <w:bCs/>
                <w:sz w:val="24"/>
                <w:szCs w:val="24"/>
              </w:rPr>
              <w:t>фактически произведенные расходы на проезд к месту учебы при поступлении и обратно после завершения обучения</w:t>
            </w:r>
            <w:r>
              <w:rPr>
                <w:b/>
                <w:bCs/>
                <w:sz w:val="24"/>
                <w:szCs w:val="24"/>
              </w:rPr>
              <w:t>.</w:t>
            </w:r>
          </w:p>
          <w:p w:rsidR="00927835" w:rsidRDefault="00927835">
            <w:pPr>
              <w:ind w:firstLine="176"/>
              <w:jc w:val="both"/>
              <w:rPr>
                <w:b/>
                <w:sz w:val="24"/>
                <w:szCs w:val="24"/>
                <w:lang w:eastAsia="en-US"/>
              </w:rPr>
            </w:pPr>
            <w:r>
              <w:rPr>
                <w:b/>
                <w:bCs/>
                <w:sz w:val="24"/>
                <w:szCs w:val="24"/>
              </w:rPr>
              <w:t>отсутствует</w:t>
            </w:r>
          </w:p>
        </w:tc>
        <w:tc>
          <w:tcPr>
            <w:tcW w:w="3402" w:type="dxa"/>
          </w:tcPr>
          <w:p w:rsidR="00927835" w:rsidRDefault="00927835">
            <w:pPr>
              <w:ind w:left="34"/>
              <w:rPr>
                <w:b/>
                <w:sz w:val="24"/>
                <w:szCs w:val="24"/>
              </w:rPr>
            </w:pPr>
            <w:r>
              <w:rPr>
                <w:b/>
                <w:bCs/>
                <w:sz w:val="24"/>
                <w:szCs w:val="24"/>
              </w:rPr>
              <w:lastRenderedPageBreak/>
              <w:t xml:space="preserve">Статья 288. </w:t>
            </w:r>
            <w:r>
              <w:rPr>
                <w:b/>
                <w:sz w:val="24"/>
                <w:szCs w:val="24"/>
              </w:rPr>
              <w:t>Уменьшение налогооблагаемого дохода</w:t>
            </w:r>
          </w:p>
          <w:p w:rsidR="00927835" w:rsidRDefault="00927835">
            <w:pPr>
              <w:ind w:firstLine="460"/>
              <w:jc w:val="both"/>
              <w:rPr>
                <w:rFonts w:eastAsiaTheme="minorHAnsi"/>
                <w:bCs/>
                <w:sz w:val="24"/>
                <w:szCs w:val="24"/>
              </w:rPr>
            </w:pPr>
            <w:r>
              <w:rPr>
                <w:bCs/>
                <w:sz w:val="24"/>
                <w:szCs w:val="24"/>
              </w:rPr>
              <w:t>1. Налогоплательщик имеет право на уменьшение налогооблагаемого дохода на следующие виды расходов:</w:t>
            </w:r>
          </w:p>
          <w:p w:rsidR="00927835" w:rsidRDefault="00927835">
            <w:pPr>
              <w:ind w:left="34"/>
              <w:rPr>
                <w:sz w:val="24"/>
                <w:szCs w:val="24"/>
              </w:rPr>
            </w:pPr>
            <w:r>
              <w:rPr>
                <w:sz w:val="24"/>
                <w:szCs w:val="24"/>
              </w:rPr>
              <w:t>…</w:t>
            </w:r>
          </w:p>
          <w:p w:rsidR="00927835" w:rsidRDefault="00927835">
            <w:pPr>
              <w:ind w:firstLine="500"/>
              <w:jc w:val="both"/>
              <w:rPr>
                <w:rFonts w:eastAsiaTheme="minorHAnsi"/>
                <w:bCs/>
                <w:sz w:val="24"/>
                <w:szCs w:val="24"/>
              </w:rPr>
            </w:pPr>
            <w:r>
              <w:rPr>
                <w:bCs/>
                <w:sz w:val="24"/>
                <w:szCs w:val="24"/>
              </w:rPr>
              <w:lastRenderedPageBreak/>
              <w:t xml:space="preserve">4) </w:t>
            </w:r>
            <w:hyperlink r:id="rId10" w:history="1">
              <w:r>
                <w:rPr>
                  <w:rStyle w:val="a6"/>
                  <w:bCs w:val="0"/>
                  <w:sz w:val="24"/>
                  <w:szCs w:val="24"/>
                </w:rPr>
                <w:t>расходы</w:t>
              </w:r>
            </w:hyperlink>
            <w:r>
              <w:rPr>
                <w:bCs/>
                <w:sz w:val="24"/>
                <w:szCs w:val="24"/>
              </w:rPr>
              <w:t xml:space="preserve"> на обучение физического лица, не состоящего с налогоплательщиком в трудовых отношениях, при условии заключения с физическим лицом договора об обязательстве отработать у налогоплательщика не менее трех лет.</w:t>
            </w:r>
          </w:p>
          <w:p w:rsidR="00927835" w:rsidRDefault="00927835">
            <w:pPr>
              <w:ind w:firstLine="500"/>
              <w:jc w:val="both"/>
              <w:rPr>
                <w:bCs/>
                <w:sz w:val="24"/>
                <w:szCs w:val="24"/>
              </w:rPr>
            </w:pPr>
            <w:r>
              <w:rPr>
                <w:bCs/>
                <w:sz w:val="24"/>
                <w:szCs w:val="24"/>
              </w:rPr>
              <w:t>В целях настоящего подпункта расходы на обучение включают:</w:t>
            </w:r>
          </w:p>
          <w:p w:rsidR="00927835" w:rsidRDefault="00927835">
            <w:pPr>
              <w:ind w:firstLine="500"/>
              <w:jc w:val="both"/>
              <w:rPr>
                <w:bCs/>
                <w:sz w:val="24"/>
                <w:szCs w:val="24"/>
              </w:rPr>
            </w:pPr>
            <w:r>
              <w:rPr>
                <w:bCs/>
                <w:sz w:val="24"/>
                <w:szCs w:val="24"/>
              </w:rPr>
              <w:t>фактически произведенные расходы на оплату обучения;</w:t>
            </w:r>
          </w:p>
          <w:p w:rsidR="00927835" w:rsidRDefault="00927835">
            <w:pPr>
              <w:ind w:firstLine="500"/>
              <w:jc w:val="both"/>
              <w:rPr>
                <w:bCs/>
                <w:sz w:val="24"/>
                <w:szCs w:val="24"/>
              </w:rPr>
            </w:pPr>
            <w:r>
              <w:rPr>
                <w:bCs/>
                <w:sz w:val="24"/>
                <w:szCs w:val="24"/>
              </w:rPr>
              <w:t>фактически произведенные расходы на проживание в пределах норм, установленных уполномоченным органом;</w:t>
            </w:r>
          </w:p>
          <w:p w:rsidR="00927835" w:rsidRDefault="00927835">
            <w:pPr>
              <w:ind w:firstLine="500"/>
              <w:jc w:val="both"/>
              <w:rPr>
                <w:bCs/>
                <w:sz w:val="24"/>
                <w:szCs w:val="24"/>
              </w:rPr>
            </w:pPr>
            <w:r>
              <w:rPr>
                <w:bCs/>
                <w:sz w:val="24"/>
                <w:szCs w:val="24"/>
              </w:rPr>
              <w:t>расходы на выплату обучаемому лицу суммы денег в размерах, определенных налогоплательщиком, но не превышающих нормы, установленные уполномоченным органом;</w:t>
            </w:r>
          </w:p>
          <w:p w:rsidR="00927835" w:rsidRDefault="00927835">
            <w:pPr>
              <w:ind w:firstLine="500"/>
              <w:jc w:val="both"/>
              <w:rPr>
                <w:bCs/>
                <w:sz w:val="24"/>
                <w:szCs w:val="24"/>
              </w:rPr>
            </w:pPr>
            <w:r>
              <w:rPr>
                <w:bCs/>
                <w:sz w:val="24"/>
                <w:szCs w:val="24"/>
              </w:rPr>
              <w:t>фактически произведенные расходы на проезд к месту учебы при поступлении и обратно после завершения обучения</w:t>
            </w:r>
            <w:r>
              <w:rPr>
                <w:b/>
                <w:bCs/>
                <w:sz w:val="24"/>
                <w:szCs w:val="24"/>
              </w:rPr>
              <w:t>;</w:t>
            </w:r>
          </w:p>
          <w:p w:rsidR="00927835" w:rsidRDefault="00927835">
            <w:pPr>
              <w:ind w:left="42"/>
              <w:jc w:val="both"/>
              <w:rPr>
                <w:rStyle w:val="s1"/>
                <w:sz w:val="22"/>
                <w:szCs w:val="22"/>
                <w:lang w:eastAsia="en-US"/>
              </w:rPr>
            </w:pPr>
            <w:r>
              <w:rPr>
                <w:b/>
                <w:bCs/>
                <w:sz w:val="24"/>
                <w:szCs w:val="24"/>
              </w:rPr>
              <w:t xml:space="preserve">        фактически произведенные расходы по страхованию на случай </w:t>
            </w:r>
            <w:r>
              <w:rPr>
                <w:b/>
                <w:bCs/>
                <w:sz w:val="24"/>
                <w:szCs w:val="24"/>
              </w:rPr>
              <w:lastRenderedPageBreak/>
              <w:t xml:space="preserve">болезни обучаемого лица </w:t>
            </w:r>
            <w:r>
              <w:rPr>
                <w:b/>
                <w:color w:val="000000"/>
                <w:sz w:val="24"/>
                <w:szCs w:val="24"/>
              </w:rPr>
              <w:t>в период временного пребывания за пределами Республики Казахстан в период обучения.</w:t>
            </w:r>
            <w:r>
              <w:rPr>
                <w:color w:val="000000"/>
                <w:sz w:val="24"/>
                <w:szCs w:val="24"/>
              </w:rPr>
              <w:t xml:space="preserve">  </w:t>
            </w:r>
          </w:p>
        </w:tc>
        <w:tc>
          <w:tcPr>
            <w:tcW w:w="3543" w:type="dxa"/>
          </w:tcPr>
          <w:p w:rsidR="00927835" w:rsidRDefault="00927835">
            <w:pPr>
              <w:jc w:val="both"/>
              <w:rPr>
                <w:bCs/>
                <w:sz w:val="24"/>
                <w:szCs w:val="24"/>
              </w:rPr>
            </w:pPr>
            <w:r>
              <w:rPr>
                <w:bCs/>
                <w:sz w:val="24"/>
                <w:szCs w:val="24"/>
              </w:rPr>
              <w:lastRenderedPageBreak/>
              <w:t xml:space="preserve">Мед страхование обучающихся является одним из </w:t>
            </w:r>
            <w:r>
              <w:rPr>
                <w:b/>
                <w:bCs/>
                <w:sz w:val="24"/>
                <w:szCs w:val="24"/>
              </w:rPr>
              <w:t>обязательных</w:t>
            </w:r>
            <w:r>
              <w:rPr>
                <w:bCs/>
                <w:sz w:val="24"/>
                <w:szCs w:val="24"/>
              </w:rPr>
              <w:t xml:space="preserve"> условий обучения, являясь при этом </w:t>
            </w:r>
            <w:r>
              <w:rPr>
                <w:b/>
                <w:bCs/>
                <w:sz w:val="24"/>
                <w:szCs w:val="24"/>
              </w:rPr>
              <w:t>единственным</w:t>
            </w:r>
            <w:r>
              <w:rPr>
                <w:bCs/>
                <w:sz w:val="24"/>
                <w:szCs w:val="24"/>
              </w:rPr>
              <w:t xml:space="preserve"> видом расходов на обучение, </w:t>
            </w:r>
            <w:r>
              <w:rPr>
                <w:b/>
                <w:bCs/>
                <w:sz w:val="24"/>
                <w:szCs w:val="24"/>
              </w:rPr>
              <w:t>исключенным</w:t>
            </w:r>
            <w:r>
              <w:rPr>
                <w:bCs/>
                <w:sz w:val="24"/>
                <w:szCs w:val="24"/>
              </w:rPr>
              <w:t xml:space="preserve"> из перечня расходов, указанных в п. 288.</w:t>
            </w:r>
          </w:p>
          <w:p w:rsidR="00927835" w:rsidRDefault="00927835">
            <w:pPr>
              <w:ind w:left="34" w:firstLine="292"/>
              <w:jc w:val="both"/>
              <w:rPr>
                <w:bCs/>
                <w:sz w:val="24"/>
                <w:szCs w:val="24"/>
              </w:rPr>
            </w:pPr>
            <w:r>
              <w:rPr>
                <w:bCs/>
                <w:sz w:val="24"/>
                <w:szCs w:val="24"/>
              </w:rPr>
              <w:lastRenderedPageBreak/>
              <w:t xml:space="preserve">Следует отметить, что фактические расходы на медицинское страхование </w:t>
            </w:r>
            <w:r>
              <w:rPr>
                <w:b/>
                <w:bCs/>
                <w:sz w:val="24"/>
                <w:szCs w:val="24"/>
              </w:rPr>
              <w:t>незначительны</w:t>
            </w:r>
            <w:r>
              <w:rPr>
                <w:bCs/>
                <w:sz w:val="24"/>
                <w:szCs w:val="24"/>
              </w:rPr>
              <w:t xml:space="preserve">, на порядки меньше других расходов на обучение.  </w:t>
            </w:r>
          </w:p>
          <w:p w:rsidR="00927835" w:rsidRDefault="00927835">
            <w:pPr>
              <w:ind w:left="34" w:firstLine="292"/>
              <w:jc w:val="both"/>
              <w:rPr>
                <w:bCs/>
                <w:sz w:val="24"/>
                <w:szCs w:val="24"/>
              </w:rPr>
            </w:pPr>
            <w:r>
              <w:rPr>
                <w:bCs/>
                <w:sz w:val="24"/>
                <w:szCs w:val="24"/>
              </w:rPr>
              <w:t>Поэтому запрашиваемая редакция данного подпункта обеспечит следующее:</w:t>
            </w:r>
          </w:p>
          <w:p w:rsidR="00927835" w:rsidRDefault="00927835" w:rsidP="00927835">
            <w:pPr>
              <w:pStyle w:val="a7"/>
              <w:numPr>
                <w:ilvl w:val="0"/>
                <w:numId w:val="13"/>
              </w:numPr>
              <w:ind w:left="458" w:hanging="283"/>
              <w:jc w:val="both"/>
              <w:rPr>
                <w:bCs/>
                <w:sz w:val="24"/>
                <w:szCs w:val="24"/>
              </w:rPr>
            </w:pPr>
            <w:r>
              <w:rPr>
                <w:bCs/>
                <w:sz w:val="24"/>
                <w:szCs w:val="24"/>
              </w:rPr>
              <w:t>Незначительность потерь для бюджета;</w:t>
            </w:r>
          </w:p>
          <w:p w:rsidR="00927835" w:rsidRDefault="00927835" w:rsidP="00927835">
            <w:pPr>
              <w:pStyle w:val="a7"/>
              <w:numPr>
                <w:ilvl w:val="0"/>
                <w:numId w:val="13"/>
              </w:numPr>
              <w:ind w:left="458" w:hanging="283"/>
              <w:jc w:val="both"/>
              <w:rPr>
                <w:bCs/>
                <w:sz w:val="24"/>
                <w:szCs w:val="24"/>
              </w:rPr>
            </w:pPr>
            <w:r>
              <w:rPr>
                <w:bCs/>
                <w:sz w:val="24"/>
                <w:szCs w:val="24"/>
              </w:rPr>
              <w:t>Устранение разницы между порядком налогообложении медицинского страхования обучающихся и порядком налогообложения других расходов по обучению;</w:t>
            </w:r>
          </w:p>
          <w:p w:rsidR="00927835" w:rsidRDefault="00927835" w:rsidP="00927835">
            <w:pPr>
              <w:pStyle w:val="a7"/>
              <w:numPr>
                <w:ilvl w:val="0"/>
                <w:numId w:val="13"/>
              </w:numPr>
              <w:ind w:left="458" w:hanging="283"/>
              <w:jc w:val="both"/>
              <w:rPr>
                <w:bCs/>
                <w:sz w:val="24"/>
                <w:szCs w:val="24"/>
              </w:rPr>
            </w:pPr>
            <w:r>
              <w:rPr>
                <w:bCs/>
                <w:sz w:val="24"/>
                <w:szCs w:val="24"/>
              </w:rPr>
              <w:t xml:space="preserve">Соблюдение единого порядка налогообложения расходов на обучение; </w:t>
            </w:r>
          </w:p>
          <w:p w:rsidR="00927835" w:rsidRDefault="00927835" w:rsidP="00927835">
            <w:pPr>
              <w:pStyle w:val="a7"/>
              <w:numPr>
                <w:ilvl w:val="0"/>
                <w:numId w:val="13"/>
              </w:numPr>
              <w:ind w:left="458" w:hanging="283"/>
              <w:jc w:val="both"/>
              <w:rPr>
                <w:sz w:val="24"/>
                <w:szCs w:val="24"/>
                <w:lang w:eastAsia="en-US"/>
              </w:rPr>
            </w:pPr>
            <w:r>
              <w:rPr>
                <w:bCs/>
                <w:sz w:val="24"/>
                <w:szCs w:val="24"/>
              </w:rPr>
              <w:t>Значительное упрощение налогового учета</w:t>
            </w:r>
          </w:p>
        </w:tc>
        <w:tc>
          <w:tcPr>
            <w:tcW w:w="2835" w:type="dxa"/>
          </w:tcPr>
          <w:p w:rsidR="00927835" w:rsidRDefault="00927835">
            <w:pPr>
              <w:rPr>
                <w:b/>
                <w:sz w:val="24"/>
                <w:szCs w:val="24"/>
              </w:rPr>
            </w:pPr>
            <w:r>
              <w:rPr>
                <w:b/>
                <w:sz w:val="24"/>
                <w:szCs w:val="24"/>
              </w:rPr>
              <w:lastRenderedPageBreak/>
              <w:t>АО «</w:t>
            </w:r>
            <w:proofErr w:type="spellStart"/>
            <w:r>
              <w:rPr>
                <w:b/>
                <w:sz w:val="24"/>
                <w:szCs w:val="24"/>
              </w:rPr>
              <w:t>Интергаз</w:t>
            </w:r>
            <w:proofErr w:type="spellEnd"/>
            <w:r>
              <w:rPr>
                <w:b/>
                <w:sz w:val="24"/>
                <w:szCs w:val="24"/>
              </w:rPr>
              <w:t xml:space="preserve"> Центральная Азия»</w:t>
            </w:r>
          </w:p>
          <w:p w:rsidR="00927835" w:rsidRDefault="00927835">
            <w:pPr>
              <w:rPr>
                <w:b/>
                <w:sz w:val="24"/>
                <w:szCs w:val="24"/>
              </w:rPr>
            </w:pPr>
          </w:p>
          <w:p w:rsidR="00927835" w:rsidRDefault="00927835" w:rsidP="008A2888">
            <w:pPr>
              <w:rPr>
                <w:b/>
                <w:sz w:val="24"/>
                <w:szCs w:val="24"/>
                <w:lang w:eastAsia="en-US"/>
              </w:rPr>
            </w:pPr>
          </w:p>
        </w:tc>
      </w:tr>
      <w:tr w:rsidR="00927835" w:rsidRPr="00123597" w:rsidTr="001D5810">
        <w:tc>
          <w:tcPr>
            <w:tcW w:w="675" w:type="dxa"/>
          </w:tcPr>
          <w:p w:rsidR="00927835" w:rsidRPr="006D34B4" w:rsidRDefault="00927835" w:rsidP="00BD7A9C">
            <w:pPr>
              <w:pStyle w:val="a4"/>
              <w:numPr>
                <w:ilvl w:val="0"/>
                <w:numId w:val="10"/>
              </w:numPr>
              <w:contextualSpacing/>
              <w:jc w:val="both"/>
              <w:rPr>
                <w:rStyle w:val="s1"/>
                <w:b w:val="0"/>
                <w:sz w:val="24"/>
                <w:szCs w:val="24"/>
              </w:rPr>
            </w:pPr>
          </w:p>
        </w:tc>
        <w:tc>
          <w:tcPr>
            <w:tcW w:w="1134" w:type="dxa"/>
          </w:tcPr>
          <w:p w:rsidR="00927835" w:rsidRDefault="00927835">
            <w:pPr>
              <w:spacing w:after="200" w:line="276" w:lineRule="auto"/>
              <w:rPr>
                <w:sz w:val="24"/>
                <w:szCs w:val="24"/>
                <w:lang w:eastAsia="en-US"/>
              </w:rPr>
            </w:pPr>
            <w:r>
              <w:rPr>
                <w:sz w:val="24"/>
                <w:szCs w:val="24"/>
              </w:rPr>
              <w:t>Подпункт 1) пункта 1 статьи 293</w:t>
            </w:r>
          </w:p>
        </w:tc>
        <w:tc>
          <w:tcPr>
            <w:tcW w:w="3261" w:type="dxa"/>
          </w:tcPr>
          <w:p w:rsidR="00927835" w:rsidRDefault="00927835">
            <w:pPr>
              <w:pStyle w:val="af"/>
              <w:ind w:firstLine="289"/>
              <w:jc w:val="both"/>
              <w:rPr>
                <w:b/>
                <w:lang w:eastAsia="en-US"/>
              </w:rPr>
            </w:pPr>
            <w:r>
              <w:rPr>
                <w:b/>
                <w:lang w:eastAsia="en-US"/>
              </w:rPr>
              <w:t>Статья 293. Налогообложение прочих категорий налогоплательщиков</w:t>
            </w:r>
          </w:p>
          <w:p w:rsidR="00927835" w:rsidRDefault="00927835">
            <w:pPr>
              <w:pStyle w:val="af"/>
              <w:ind w:firstLine="289"/>
              <w:jc w:val="both"/>
              <w:rPr>
                <w:lang w:eastAsia="en-US"/>
              </w:rPr>
            </w:pPr>
            <w:r>
              <w:rPr>
                <w:lang w:eastAsia="en-US"/>
              </w:rPr>
              <w:t>1. Положения настоящей статьи применяются следующими налогоплательщиками:</w:t>
            </w:r>
          </w:p>
          <w:p w:rsidR="00927835" w:rsidRDefault="00927835">
            <w:pPr>
              <w:pStyle w:val="af"/>
              <w:ind w:firstLine="289"/>
              <w:jc w:val="both"/>
              <w:rPr>
                <w:lang w:eastAsia="en-US"/>
              </w:rPr>
            </w:pPr>
            <w:r>
              <w:rPr>
                <w:lang w:eastAsia="en-US"/>
              </w:rPr>
              <w:t xml:space="preserve">1) осуществляющими перевозку груза </w:t>
            </w:r>
            <w:r>
              <w:rPr>
                <w:b/>
                <w:lang w:eastAsia="en-US"/>
              </w:rPr>
              <w:t>морским судном</w:t>
            </w:r>
            <w:r>
              <w:rPr>
                <w:lang w:eastAsia="en-US"/>
              </w:rPr>
              <w:t>, зарегистрированным в международном судовом реестре Республики Казахстан;</w:t>
            </w:r>
          </w:p>
          <w:p w:rsidR="00927835" w:rsidRDefault="00927835">
            <w:pPr>
              <w:pStyle w:val="af"/>
              <w:ind w:firstLine="289"/>
              <w:jc w:val="both"/>
              <w:rPr>
                <w:lang w:eastAsia="en-US"/>
              </w:rPr>
            </w:pPr>
            <w:r>
              <w:rPr>
                <w:lang w:eastAsia="en-US"/>
              </w:rPr>
              <w:t>…</w:t>
            </w:r>
          </w:p>
          <w:p w:rsidR="00927835" w:rsidRDefault="00927835">
            <w:pPr>
              <w:pStyle w:val="af"/>
              <w:ind w:firstLine="289"/>
              <w:jc w:val="both"/>
              <w:rPr>
                <w:lang w:eastAsia="en-US"/>
              </w:rPr>
            </w:pPr>
            <w:r>
              <w:rPr>
                <w:lang w:eastAsia="en-US"/>
              </w:rPr>
              <w:t xml:space="preserve">2. Налогоплательщик, указанный в подпункте 1) пункта 1 настоящей статьи, в целях исчисления корпоративного подоходного налога ведет раздельный налоговый учет объектов налогообложения и (или) объектов, связанных с налогообложением, по деятельности по перевозке </w:t>
            </w:r>
            <w:r>
              <w:rPr>
                <w:b/>
                <w:lang w:eastAsia="en-US"/>
              </w:rPr>
              <w:t>груза морским судном</w:t>
            </w:r>
            <w:r>
              <w:rPr>
                <w:lang w:eastAsia="en-US"/>
              </w:rPr>
              <w:t xml:space="preserve">, зарегистрированным в международном судовом реестре Республики </w:t>
            </w:r>
            <w:r>
              <w:rPr>
                <w:lang w:eastAsia="en-US"/>
              </w:rPr>
              <w:lastRenderedPageBreak/>
              <w:t>Казахстан, и по другим видам деятельности.</w:t>
            </w:r>
          </w:p>
          <w:p w:rsidR="00927835" w:rsidRDefault="00927835">
            <w:pPr>
              <w:spacing w:after="200" w:line="276" w:lineRule="auto"/>
              <w:jc w:val="both"/>
              <w:rPr>
                <w:rStyle w:val="s1"/>
                <w:b w:val="0"/>
                <w:bCs w:val="0"/>
                <w:sz w:val="24"/>
                <w:szCs w:val="24"/>
                <w:lang w:eastAsia="en-US"/>
              </w:rPr>
            </w:pPr>
            <w:r>
              <w:rPr>
                <w:sz w:val="24"/>
                <w:szCs w:val="24"/>
              </w:rPr>
              <w:t>Корпоративный подоходный налог, исчисленный в соответствии со статьей 302 настоящего Кодекса, по деятельности по перевозке груза морским судном, зарегистрированным в международном судовом реестре Республики Казахстан, подлежит уменьшению на 100 процентов.</w:t>
            </w:r>
          </w:p>
        </w:tc>
        <w:tc>
          <w:tcPr>
            <w:tcW w:w="3402" w:type="dxa"/>
          </w:tcPr>
          <w:p w:rsidR="00927835" w:rsidRDefault="00927835">
            <w:pPr>
              <w:pStyle w:val="af"/>
              <w:jc w:val="both"/>
              <w:rPr>
                <w:b/>
                <w:lang w:eastAsia="en-US"/>
              </w:rPr>
            </w:pPr>
            <w:r>
              <w:rPr>
                <w:b/>
                <w:lang w:eastAsia="en-US"/>
              </w:rPr>
              <w:lastRenderedPageBreak/>
              <w:t>Статья 293. Налогообложение прочих категорий налогоплательщиков</w:t>
            </w:r>
          </w:p>
          <w:p w:rsidR="00927835" w:rsidRDefault="00927835">
            <w:pPr>
              <w:pStyle w:val="af"/>
              <w:jc w:val="both"/>
              <w:rPr>
                <w:lang w:eastAsia="en-US"/>
              </w:rPr>
            </w:pPr>
            <w:r>
              <w:rPr>
                <w:lang w:eastAsia="en-US"/>
              </w:rPr>
              <w:t>1. Положения настоящей статьи применяются следующими налогоплательщиками:</w:t>
            </w:r>
          </w:p>
          <w:p w:rsidR="00927835" w:rsidRDefault="00927835">
            <w:pPr>
              <w:pStyle w:val="af"/>
              <w:jc w:val="both"/>
              <w:rPr>
                <w:lang w:eastAsia="en-US"/>
              </w:rPr>
            </w:pPr>
            <w:r>
              <w:rPr>
                <w:lang w:eastAsia="en-US"/>
              </w:rPr>
              <w:t>1) осуществляющими перевозку груза</w:t>
            </w:r>
            <w:r>
              <w:rPr>
                <w:b/>
                <w:lang w:eastAsia="en-US"/>
              </w:rPr>
              <w:t xml:space="preserve"> и (или) предоставляющими услуги по договорам </w:t>
            </w:r>
            <w:proofErr w:type="spellStart"/>
            <w:r>
              <w:rPr>
                <w:b/>
                <w:lang w:eastAsia="en-US"/>
              </w:rPr>
              <w:t>бербоут</w:t>
            </w:r>
            <w:proofErr w:type="spellEnd"/>
            <w:r>
              <w:rPr>
                <w:b/>
                <w:lang w:eastAsia="en-US"/>
              </w:rPr>
              <w:t xml:space="preserve">-чартера, тайм-чартера, димайз-чартера, морским судном, </w:t>
            </w:r>
            <w:r>
              <w:rPr>
                <w:lang w:eastAsia="en-US"/>
              </w:rPr>
              <w:t>зарегистрированным в международном судовом реестре Республики Казахстан,</w:t>
            </w:r>
          </w:p>
          <w:p w:rsidR="00927835" w:rsidRDefault="00927835">
            <w:pPr>
              <w:pStyle w:val="af"/>
              <w:jc w:val="both"/>
              <w:rPr>
                <w:lang w:eastAsia="en-US"/>
              </w:rPr>
            </w:pPr>
            <w:r>
              <w:rPr>
                <w:lang w:eastAsia="en-US"/>
              </w:rPr>
              <w:t>…</w:t>
            </w:r>
          </w:p>
          <w:p w:rsidR="00927835" w:rsidRDefault="00927835">
            <w:pPr>
              <w:pStyle w:val="af"/>
              <w:jc w:val="both"/>
              <w:rPr>
                <w:lang w:eastAsia="en-US"/>
              </w:rPr>
            </w:pPr>
            <w:r>
              <w:rPr>
                <w:lang w:eastAsia="en-US"/>
              </w:rPr>
              <w:t xml:space="preserve">2. Налогоплательщик, указанный в подпункте 1) пункта 1 настоящей статьи, в целях исчисления корпоративного подоходного налога ведет раздельный налоговый учет объектов налогообложения и (или) объектов, связанных с налогообложением, по деятельности по перевозке груза </w:t>
            </w:r>
            <w:r>
              <w:rPr>
                <w:b/>
                <w:lang w:eastAsia="en-US"/>
              </w:rPr>
              <w:t xml:space="preserve">и (или) предоставлению услуг по договорам </w:t>
            </w:r>
            <w:proofErr w:type="spellStart"/>
            <w:r>
              <w:rPr>
                <w:b/>
                <w:lang w:eastAsia="en-US"/>
              </w:rPr>
              <w:t>бербоут</w:t>
            </w:r>
            <w:proofErr w:type="spellEnd"/>
            <w:r>
              <w:rPr>
                <w:b/>
                <w:lang w:eastAsia="en-US"/>
              </w:rPr>
              <w:t>-</w:t>
            </w:r>
            <w:r>
              <w:rPr>
                <w:b/>
                <w:lang w:eastAsia="en-US"/>
              </w:rPr>
              <w:lastRenderedPageBreak/>
              <w:t xml:space="preserve">чартера, тайм-чартера, димайз-чартера, морским судном, </w:t>
            </w:r>
            <w:r>
              <w:rPr>
                <w:lang w:eastAsia="en-US"/>
              </w:rPr>
              <w:t>зарегистрированным в международном судовом реестре Республики Казахстан,</w:t>
            </w:r>
          </w:p>
          <w:p w:rsidR="00927835" w:rsidRDefault="00927835">
            <w:pPr>
              <w:pStyle w:val="af"/>
              <w:jc w:val="both"/>
              <w:rPr>
                <w:lang w:eastAsia="en-US"/>
              </w:rPr>
            </w:pPr>
            <w:r>
              <w:rPr>
                <w:lang w:eastAsia="en-US"/>
              </w:rPr>
              <w:t>зарегистрированным в международном судовом реестре Республики Казахстан, и по другим видам деятельности.</w:t>
            </w:r>
          </w:p>
          <w:p w:rsidR="00927835" w:rsidRDefault="00927835">
            <w:pPr>
              <w:spacing w:after="200" w:line="276" w:lineRule="auto"/>
              <w:jc w:val="both"/>
              <w:rPr>
                <w:rStyle w:val="s1"/>
                <w:b w:val="0"/>
                <w:bCs w:val="0"/>
                <w:sz w:val="24"/>
                <w:szCs w:val="24"/>
                <w:lang w:eastAsia="en-US"/>
              </w:rPr>
            </w:pPr>
            <w:r>
              <w:rPr>
                <w:sz w:val="24"/>
                <w:szCs w:val="24"/>
              </w:rPr>
              <w:t xml:space="preserve">Корпоративный подоходный налог, исчисленный в соответствии со статьей 302 настоящего Кодекса, по деятельности по перевозке груза </w:t>
            </w:r>
            <w:r>
              <w:rPr>
                <w:b/>
              </w:rPr>
              <w:t xml:space="preserve">и </w:t>
            </w:r>
            <w:r>
              <w:rPr>
                <w:b/>
                <w:sz w:val="24"/>
                <w:szCs w:val="24"/>
              </w:rPr>
              <w:t>(или) предоставлению услуг по договорам</w:t>
            </w:r>
            <w:r>
              <w:rPr>
                <w:b/>
              </w:rPr>
              <w:t xml:space="preserve"> </w:t>
            </w:r>
            <w:proofErr w:type="spellStart"/>
            <w:r>
              <w:rPr>
                <w:b/>
                <w:sz w:val="24"/>
                <w:szCs w:val="24"/>
              </w:rPr>
              <w:t>бербоут</w:t>
            </w:r>
            <w:proofErr w:type="spellEnd"/>
            <w:r>
              <w:rPr>
                <w:b/>
                <w:sz w:val="24"/>
                <w:szCs w:val="24"/>
              </w:rPr>
              <w:t>-чартера, тайм-чартера,</w:t>
            </w:r>
            <w:r>
              <w:rPr>
                <w:b/>
              </w:rPr>
              <w:t xml:space="preserve"> </w:t>
            </w:r>
            <w:r>
              <w:rPr>
                <w:b/>
                <w:sz w:val="24"/>
                <w:szCs w:val="24"/>
              </w:rPr>
              <w:t>димайз-чартера,</w:t>
            </w:r>
            <w:r>
              <w:rPr>
                <w:sz w:val="24"/>
                <w:szCs w:val="24"/>
              </w:rPr>
              <w:t xml:space="preserve"> морским судном, зарегистрированным в международном судовом реестре Республики Казахстан, подлежит уменьшению на 100 процентов.</w:t>
            </w:r>
          </w:p>
        </w:tc>
        <w:tc>
          <w:tcPr>
            <w:tcW w:w="3543" w:type="dxa"/>
          </w:tcPr>
          <w:p w:rsidR="00927835" w:rsidRDefault="00927835">
            <w:pPr>
              <w:autoSpaceDE w:val="0"/>
              <w:autoSpaceDN w:val="0"/>
              <w:adjustRightInd w:val="0"/>
              <w:rPr>
                <w:sz w:val="24"/>
                <w:szCs w:val="24"/>
              </w:rPr>
            </w:pPr>
            <w:r>
              <w:rPr>
                <w:sz w:val="24"/>
                <w:szCs w:val="24"/>
              </w:rPr>
              <w:lastRenderedPageBreak/>
              <w:t>Уточняющая поправка</w:t>
            </w:r>
          </w:p>
          <w:p w:rsidR="00927835" w:rsidRDefault="00927835">
            <w:pPr>
              <w:autoSpaceDE w:val="0"/>
              <w:autoSpaceDN w:val="0"/>
              <w:adjustRightInd w:val="0"/>
              <w:jc w:val="both"/>
              <w:rPr>
                <w:sz w:val="24"/>
                <w:szCs w:val="24"/>
              </w:rPr>
            </w:pPr>
            <w:r>
              <w:rPr>
                <w:sz w:val="24"/>
                <w:szCs w:val="24"/>
              </w:rPr>
              <w:t xml:space="preserve">В соответствии с пп.59) ст.1 Закона РК «О торговом мореплавании» чартер, к разновидностям которого относятся договора </w:t>
            </w:r>
            <w:proofErr w:type="spellStart"/>
            <w:r>
              <w:rPr>
                <w:sz w:val="24"/>
                <w:szCs w:val="24"/>
              </w:rPr>
              <w:t>бербоут</w:t>
            </w:r>
            <w:proofErr w:type="spellEnd"/>
            <w:r>
              <w:rPr>
                <w:sz w:val="24"/>
                <w:szCs w:val="24"/>
              </w:rPr>
              <w:t>-чартера, тайм-чартера, является видом договора морской перевозки грузов, при котором отравителю предоставляется все судно, его часть или определенные судовые помещения.</w:t>
            </w:r>
          </w:p>
          <w:p w:rsidR="00927835" w:rsidRDefault="00927835">
            <w:pPr>
              <w:autoSpaceDE w:val="0"/>
              <w:autoSpaceDN w:val="0"/>
              <w:adjustRightInd w:val="0"/>
              <w:jc w:val="both"/>
              <w:rPr>
                <w:sz w:val="24"/>
                <w:szCs w:val="24"/>
              </w:rPr>
            </w:pPr>
            <w:r>
              <w:rPr>
                <w:sz w:val="24"/>
                <w:szCs w:val="24"/>
              </w:rPr>
              <w:t xml:space="preserve">Согласно ст.55 указанного закона договор морской перевозки груза оформляется коносаментом, чартером, морской накладной. </w:t>
            </w:r>
          </w:p>
          <w:p w:rsidR="00927835" w:rsidRDefault="00927835">
            <w:pPr>
              <w:autoSpaceDE w:val="0"/>
              <w:autoSpaceDN w:val="0"/>
              <w:adjustRightInd w:val="0"/>
              <w:spacing w:after="200" w:line="276" w:lineRule="auto"/>
              <w:jc w:val="both"/>
              <w:rPr>
                <w:sz w:val="24"/>
                <w:szCs w:val="24"/>
                <w:lang w:eastAsia="en-US"/>
              </w:rPr>
            </w:pPr>
          </w:p>
        </w:tc>
        <w:tc>
          <w:tcPr>
            <w:tcW w:w="2835" w:type="dxa"/>
          </w:tcPr>
          <w:p w:rsidR="00927835" w:rsidRPr="00123597" w:rsidRDefault="00927835" w:rsidP="00882FD5">
            <w:pPr>
              <w:widowControl w:val="0"/>
              <w:suppressAutoHyphens/>
              <w:contextualSpacing/>
              <w:rPr>
                <w:sz w:val="24"/>
                <w:szCs w:val="24"/>
              </w:rPr>
            </w:pPr>
          </w:p>
        </w:tc>
      </w:tr>
      <w:tr w:rsidR="00215A36" w:rsidRPr="00123597" w:rsidTr="001D5810">
        <w:tc>
          <w:tcPr>
            <w:tcW w:w="675" w:type="dxa"/>
          </w:tcPr>
          <w:p w:rsidR="00215A36" w:rsidRPr="006D34B4" w:rsidRDefault="00215A36" w:rsidP="00BD7A9C">
            <w:pPr>
              <w:pStyle w:val="a4"/>
              <w:numPr>
                <w:ilvl w:val="0"/>
                <w:numId w:val="10"/>
              </w:numPr>
              <w:contextualSpacing/>
              <w:jc w:val="both"/>
              <w:rPr>
                <w:rStyle w:val="s1"/>
                <w:b w:val="0"/>
                <w:sz w:val="24"/>
                <w:szCs w:val="24"/>
              </w:rPr>
            </w:pPr>
          </w:p>
        </w:tc>
        <w:tc>
          <w:tcPr>
            <w:tcW w:w="1134" w:type="dxa"/>
          </w:tcPr>
          <w:p w:rsidR="00215A36" w:rsidRPr="00123597" w:rsidRDefault="00215A36" w:rsidP="00E10E68">
            <w:pPr>
              <w:contextualSpacing/>
              <w:jc w:val="center"/>
              <w:rPr>
                <w:sz w:val="24"/>
                <w:szCs w:val="24"/>
              </w:rPr>
            </w:pPr>
            <w:r w:rsidRPr="00123597">
              <w:rPr>
                <w:sz w:val="24"/>
                <w:szCs w:val="24"/>
              </w:rPr>
              <w:t>пп.9) п.2 ст.319</w:t>
            </w:r>
          </w:p>
        </w:tc>
        <w:tc>
          <w:tcPr>
            <w:tcW w:w="3261" w:type="dxa"/>
          </w:tcPr>
          <w:p w:rsidR="00215A36" w:rsidRPr="00123597" w:rsidRDefault="00215A36" w:rsidP="00E6370E">
            <w:pPr>
              <w:ind w:firstLine="400"/>
              <w:jc w:val="both"/>
              <w:rPr>
                <w:b/>
                <w:color w:val="000000"/>
                <w:sz w:val="24"/>
                <w:szCs w:val="24"/>
              </w:rPr>
            </w:pPr>
            <w:r w:rsidRPr="00123597">
              <w:rPr>
                <w:b/>
                <w:color w:val="000000"/>
                <w:sz w:val="24"/>
                <w:szCs w:val="24"/>
              </w:rPr>
              <w:t>Статья 319. Годовой доход физического лица</w:t>
            </w:r>
          </w:p>
          <w:p w:rsidR="00215A36" w:rsidRPr="00123597" w:rsidRDefault="00215A36" w:rsidP="00E6370E">
            <w:pPr>
              <w:ind w:firstLine="400"/>
              <w:jc w:val="both"/>
              <w:rPr>
                <w:color w:val="000000"/>
                <w:sz w:val="24"/>
                <w:szCs w:val="24"/>
              </w:rPr>
            </w:pPr>
            <w:r w:rsidRPr="00123597">
              <w:rPr>
                <w:color w:val="000000"/>
                <w:sz w:val="24"/>
                <w:szCs w:val="24"/>
              </w:rPr>
              <w:t>2. Не рассматриваются в качестве дохода физического лица:</w:t>
            </w:r>
          </w:p>
          <w:p w:rsidR="001D5810" w:rsidRDefault="00215A36" w:rsidP="00E6370E">
            <w:pPr>
              <w:ind w:firstLine="400"/>
              <w:jc w:val="both"/>
              <w:rPr>
                <w:color w:val="000000"/>
                <w:sz w:val="24"/>
                <w:szCs w:val="24"/>
              </w:rPr>
            </w:pPr>
            <w:r w:rsidRPr="00123597">
              <w:rPr>
                <w:color w:val="000000"/>
                <w:sz w:val="24"/>
                <w:szCs w:val="24"/>
              </w:rPr>
              <w:t>…</w:t>
            </w:r>
          </w:p>
          <w:p w:rsidR="00215A36" w:rsidRPr="00123597" w:rsidRDefault="001D5810" w:rsidP="00E6370E">
            <w:pPr>
              <w:ind w:firstLine="400"/>
              <w:jc w:val="both"/>
              <w:rPr>
                <w:color w:val="000000"/>
                <w:sz w:val="24"/>
                <w:szCs w:val="24"/>
              </w:rPr>
            </w:pPr>
            <w:r>
              <w:rPr>
                <w:color w:val="000000"/>
                <w:sz w:val="24"/>
                <w:szCs w:val="24"/>
              </w:rPr>
              <w:t>9</w:t>
            </w:r>
            <w:r w:rsidR="00215A36" w:rsidRPr="00123597">
              <w:rPr>
                <w:color w:val="000000"/>
                <w:sz w:val="24"/>
                <w:szCs w:val="24"/>
              </w:rPr>
              <w:t xml:space="preserve">) расходы работодателя, связанные с доставкой работников от места их жительства (пребывания) в </w:t>
            </w:r>
            <w:r w:rsidR="00215A36" w:rsidRPr="00123597">
              <w:rPr>
                <w:color w:val="000000"/>
                <w:sz w:val="24"/>
                <w:szCs w:val="24"/>
              </w:rPr>
              <w:lastRenderedPageBreak/>
              <w:t>Республике Казахстан до места работы и обратно</w:t>
            </w:r>
            <w:r w:rsidR="00215A36" w:rsidRPr="00123597">
              <w:rPr>
                <w:b/>
                <w:color w:val="000000"/>
                <w:sz w:val="24"/>
                <w:szCs w:val="24"/>
              </w:rPr>
              <w:t>, при соблюдении условия заключения работодателем с контрагентом договора на оказание услуг по доставке работников до места работы и обратно</w:t>
            </w:r>
            <w:r w:rsidR="00215A36" w:rsidRPr="00123597">
              <w:rPr>
                <w:color w:val="000000"/>
                <w:sz w:val="24"/>
                <w:szCs w:val="24"/>
              </w:rPr>
              <w:t>;</w:t>
            </w:r>
          </w:p>
          <w:p w:rsidR="00215A36" w:rsidRPr="00123597" w:rsidRDefault="00215A36" w:rsidP="00882FD5">
            <w:pPr>
              <w:ind w:firstLine="400"/>
              <w:jc w:val="both"/>
              <w:rPr>
                <w:b/>
                <w:bCs/>
                <w:sz w:val="24"/>
                <w:szCs w:val="24"/>
              </w:rPr>
            </w:pPr>
            <w:r w:rsidRPr="00123597">
              <w:rPr>
                <w:color w:val="000000"/>
                <w:sz w:val="24"/>
                <w:szCs w:val="24"/>
              </w:rPr>
              <w:t>…</w:t>
            </w:r>
          </w:p>
        </w:tc>
        <w:tc>
          <w:tcPr>
            <w:tcW w:w="3402" w:type="dxa"/>
          </w:tcPr>
          <w:p w:rsidR="00215A36" w:rsidRPr="00123597" w:rsidRDefault="00215A36" w:rsidP="00DA7EF3">
            <w:pPr>
              <w:ind w:firstLine="400"/>
              <w:jc w:val="both"/>
              <w:rPr>
                <w:b/>
                <w:color w:val="000000"/>
                <w:sz w:val="24"/>
                <w:szCs w:val="24"/>
              </w:rPr>
            </w:pPr>
            <w:r w:rsidRPr="00123597">
              <w:rPr>
                <w:b/>
                <w:color w:val="000000"/>
                <w:sz w:val="24"/>
                <w:szCs w:val="24"/>
              </w:rPr>
              <w:lastRenderedPageBreak/>
              <w:t>Статья 319. Годовой доход физического лица</w:t>
            </w:r>
          </w:p>
          <w:p w:rsidR="00215A36" w:rsidRPr="00123597" w:rsidRDefault="00215A36" w:rsidP="00E10E68">
            <w:pPr>
              <w:ind w:firstLine="400"/>
              <w:jc w:val="both"/>
              <w:rPr>
                <w:color w:val="000000"/>
                <w:sz w:val="24"/>
                <w:szCs w:val="24"/>
              </w:rPr>
            </w:pPr>
            <w:r w:rsidRPr="00123597">
              <w:rPr>
                <w:color w:val="000000"/>
                <w:sz w:val="24"/>
                <w:szCs w:val="24"/>
              </w:rPr>
              <w:t>2. Не рассматриваются в качестве дохода физического лица:</w:t>
            </w:r>
          </w:p>
          <w:p w:rsidR="001D5810" w:rsidRDefault="00215A36" w:rsidP="00E6370E">
            <w:pPr>
              <w:ind w:firstLine="400"/>
              <w:jc w:val="both"/>
              <w:rPr>
                <w:color w:val="000000"/>
                <w:sz w:val="24"/>
                <w:szCs w:val="24"/>
              </w:rPr>
            </w:pPr>
            <w:r w:rsidRPr="00123597">
              <w:rPr>
                <w:color w:val="000000"/>
                <w:sz w:val="24"/>
                <w:szCs w:val="24"/>
              </w:rPr>
              <w:t>…</w:t>
            </w:r>
          </w:p>
          <w:p w:rsidR="00215A36" w:rsidRPr="00123597" w:rsidRDefault="00215A36" w:rsidP="00E6370E">
            <w:pPr>
              <w:ind w:firstLine="400"/>
              <w:jc w:val="both"/>
              <w:rPr>
                <w:color w:val="000000"/>
                <w:sz w:val="24"/>
                <w:szCs w:val="24"/>
              </w:rPr>
            </w:pPr>
            <w:r w:rsidRPr="00123597">
              <w:rPr>
                <w:color w:val="000000"/>
                <w:sz w:val="24"/>
                <w:szCs w:val="24"/>
              </w:rPr>
              <w:t xml:space="preserve">9) расходы работодателя, связанные с доставкой работников от места их жительства (пребывания) в </w:t>
            </w:r>
            <w:r w:rsidRPr="00123597">
              <w:rPr>
                <w:color w:val="000000"/>
                <w:sz w:val="24"/>
                <w:szCs w:val="24"/>
              </w:rPr>
              <w:lastRenderedPageBreak/>
              <w:t>Республике Казахстан до места работы и обратно;</w:t>
            </w:r>
          </w:p>
          <w:p w:rsidR="00215A36" w:rsidRPr="00123597" w:rsidRDefault="00215A36" w:rsidP="00E6370E">
            <w:pPr>
              <w:ind w:firstLine="400"/>
              <w:jc w:val="both"/>
              <w:rPr>
                <w:color w:val="000000"/>
                <w:sz w:val="24"/>
                <w:szCs w:val="24"/>
              </w:rPr>
            </w:pPr>
          </w:p>
          <w:p w:rsidR="00215A36" w:rsidRPr="00123597" w:rsidRDefault="00215A36" w:rsidP="00E6370E">
            <w:pPr>
              <w:ind w:firstLine="400"/>
              <w:jc w:val="both"/>
              <w:rPr>
                <w:color w:val="000000"/>
                <w:sz w:val="24"/>
                <w:szCs w:val="24"/>
              </w:rPr>
            </w:pPr>
          </w:p>
          <w:p w:rsidR="00215A36" w:rsidRPr="00123597" w:rsidRDefault="00215A36" w:rsidP="00E6370E">
            <w:pPr>
              <w:ind w:firstLine="400"/>
              <w:jc w:val="both"/>
              <w:rPr>
                <w:color w:val="000000"/>
                <w:sz w:val="24"/>
                <w:szCs w:val="24"/>
              </w:rPr>
            </w:pPr>
          </w:p>
          <w:p w:rsidR="00215A36" w:rsidRPr="00123597" w:rsidRDefault="00215A36" w:rsidP="00E6370E">
            <w:pPr>
              <w:ind w:firstLine="400"/>
              <w:jc w:val="both"/>
              <w:rPr>
                <w:color w:val="000000"/>
                <w:sz w:val="24"/>
                <w:szCs w:val="24"/>
              </w:rPr>
            </w:pPr>
          </w:p>
          <w:p w:rsidR="00215A36" w:rsidRPr="00123597" w:rsidRDefault="00215A36" w:rsidP="00E6370E">
            <w:pPr>
              <w:ind w:firstLine="400"/>
              <w:jc w:val="both"/>
              <w:rPr>
                <w:color w:val="000000"/>
                <w:sz w:val="24"/>
                <w:szCs w:val="24"/>
              </w:rPr>
            </w:pPr>
          </w:p>
          <w:p w:rsidR="00EB76C1" w:rsidRDefault="00215A36" w:rsidP="00E6370E">
            <w:pPr>
              <w:ind w:firstLine="400"/>
              <w:jc w:val="both"/>
              <w:rPr>
                <w:color w:val="000000"/>
                <w:sz w:val="24"/>
                <w:szCs w:val="24"/>
              </w:rPr>
            </w:pPr>
            <w:r w:rsidRPr="00123597">
              <w:rPr>
                <w:color w:val="000000"/>
                <w:sz w:val="24"/>
                <w:szCs w:val="24"/>
              </w:rPr>
              <w:t>…</w:t>
            </w:r>
          </w:p>
          <w:p w:rsidR="00EB76C1" w:rsidRPr="00123597" w:rsidRDefault="00EB76C1" w:rsidP="00E6370E">
            <w:pPr>
              <w:ind w:firstLine="400"/>
              <w:jc w:val="both"/>
              <w:rPr>
                <w:b/>
                <w:bCs/>
                <w:sz w:val="24"/>
                <w:szCs w:val="24"/>
              </w:rPr>
            </w:pPr>
          </w:p>
        </w:tc>
        <w:tc>
          <w:tcPr>
            <w:tcW w:w="3543" w:type="dxa"/>
          </w:tcPr>
          <w:p w:rsidR="00215A36" w:rsidRPr="00123597" w:rsidRDefault="00215A36" w:rsidP="00E10E68">
            <w:pPr>
              <w:ind w:firstLine="400"/>
              <w:jc w:val="both"/>
              <w:rPr>
                <w:sz w:val="24"/>
                <w:szCs w:val="24"/>
              </w:rPr>
            </w:pPr>
            <w:r w:rsidRPr="00123597">
              <w:rPr>
                <w:sz w:val="24"/>
                <w:szCs w:val="24"/>
              </w:rPr>
              <w:lastRenderedPageBreak/>
              <w:t>Ввести с 1 января 2018 года.</w:t>
            </w:r>
          </w:p>
          <w:p w:rsidR="00215A36" w:rsidRPr="00123597" w:rsidRDefault="00215A36" w:rsidP="00E10E68">
            <w:pPr>
              <w:ind w:firstLine="400"/>
              <w:jc w:val="both"/>
              <w:rPr>
                <w:sz w:val="24"/>
                <w:szCs w:val="24"/>
              </w:rPr>
            </w:pPr>
            <w:r w:rsidRPr="00123597">
              <w:rPr>
                <w:sz w:val="24"/>
                <w:szCs w:val="24"/>
              </w:rPr>
              <w:t xml:space="preserve">Предлагается исключить обязательное условие заключения договора на оказание услуг по доставке работников, т.к. многие компании собственными средствами самостоятельно доставляют работников до работы и обратно, кроме того </w:t>
            </w:r>
            <w:r w:rsidRPr="00123597">
              <w:rPr>
                <w:sz w:val="24"/>
                <w:szCs w:val="24"/>
              </w:rPr>
              <w:lastRenderedPageBreak/>
              <w:t xml:space="preserve">при работе вахтовым методом многие работники добираются </w:t>
            </w:r>
            <w:proofErr w:type="spellStart"/>
            <w:r w:rsidRPr="00123597">
              <w:rPr>
                <w:sz w:val="24"/>
                <w:szCs w:val="24"/>
              </w:rPr>
              <w:t>жд</w:t>
            </w:r>
            <w:proofErr w:type="spellEnd"/>
            <w:r w:rsidRPr="00123597">
              <w:rPr>
                <w:sz w:val="24"/>
                <w:szCs w:val="24"/>
              </w:rPr>
              <w:t xml:space="preserve"> и др. транспортом, расходы по которым возмещаются работодателем</w:t>
            </w:r>
          </w:p>
        </w:tc>
        <w:tc>
          <w:tcPr>
            <w:tcW w:w="2835" w:type="dxa"/>
          </w:tcPr>
          <w:p w:rsidR="00215A36" w:rsidRPr="00123597" w:rsidRDefault="00215A36" w:rsidP="00882FD5">
            <w:pPr>
              <w:widowControl w:val="0"/>
              <w:suppressAutoHyphens/>
              <w:contextualSpacing/>
              <w:rPr>
                <w:sz w:val="24"/>
                <w:szCs w:val="24"/>
              </w:rPr>
            </w:pPr>
            <w:proofErr w:type="spellStart"/>
            <w:r w:rsidRPr="00123597">
              <w:rPr>
                <w:sz w:val="24"/>
                <w:szCs w:val="24"/>
              </w:rPr>
              <w:lastRenderedPageBreak/>
              <w:t>Казахмыс</w:t>
            </w:r>
            <w:proofErr w:type="spellEnd"/>
            <w:r w:rsidRPr="00123597">
              <w:rPr>
                <w:sz w:val="24"/>
                <w:szCs w:val="24"/>
              </w:rPr>
              <w:t>,</w:t>
            </w:r>
          </w:p>
          <w:p w:rsidR="00215A36" w:rsidRPr="00123597" w:rsidRDefault="00215A36" w:rsidP="00882FD5">
            <w:pPr>
              <w:contextualSpacing/>
              <w:rPr>
                <w:sz w:val="24"/>
                <w:szCs w:val="24"/>
              </w:rPr>
            </w:pPr>
            <w:r w:rsidRPr="00123597">
              <w:rPr>
                <w:sz w:val="24"/>
                <w:szCs w:val="24"/>
              </w:rPr>
              <w:t xml:space="preserve">АО </w:t>
            </w:r>
            <w:proofErr w:type="spellStart"/>
            <w:r w:rsidRPr="00123597">
              <w:rPr>
                <w:sz w:val="24"/>
                <w:szCs w:val="24"/>
              </w:rPr>
              <w:t>Интергаз</w:t>
            </w:r>
            <w:proofErr w:type="spellEnd"/>
            <w:r w:rsidRPr="00123597">
              <w:rPr>
                <w:sz w:val="24"/>
                <w:szCs w:val="24"/>
              </w:rPr>
              <w:t xml:space="preserve"> Центральная Азия»</w:t>
            </w:r>
          </w:p>
          <w:p w:rsidR="00215A36" w:rsidRDefault="00215A36" w:rsidP="00882FD5">
            <w:pPr>
              <w:widowControl w:val="0"/>
              <w:suppressAutoHyphens/>
              <w:contextualSpacing/>
              <w:rPr>
                <w:sz w:val="24"/>
                <w:szCs w:val="24"/>
              </w:rPr>
            </w:pPr>
          </w:p>
          <w:p w:rsidR="00215A36" w:rsidRPr="00123597" w:rsidRDefault="00215A36" w:rsidP="008A2888">
            <w:pPr>
              <w:widowControl w:val="0"/>
              <w:suppressAutoHyphens/>
              <w:contextualSpacing/>
              <w:rPr>
                <w:sz w:val="24"/>
                <w:szCs w:val="24"/>
              </w:rPr>
            </w:pPr>
          </w:p>
        </w:tc>
      </w:tr>
      <w:tr w:rsidR="00215A36" w:rsidRPr="00123597" w:rsidTr="001D5810">
        <w:tc>
          <w:tcPr>
            <w:tcW w:w="675" w:type="dxa"/>
          </w:tcPr>
          <w:p w:rsidR="00215A36" w:rsidRPr="00123597" w:rsidRDefault="00215A36" w:rsidP="00605736">
            <w:pPr>
              <w:pStyle w:val="a4"/>
              <w:numPr>
                <w:ilvl w:val="0"/>
                <w:numId w:val="10"/>
              </w:numPr>
              <w:contextualSpacing/>
              <w:jc w:val="both"/>
              <w:rPr>
                <w:rStyle w:val="s1"/>
                <w:b w:val="0"/>
                <w:sz w:val="24"/>
                <w:szCs w:val="24"/>
              </w:rPr>
            </w:pPr>
          </w:p>
        </w:tc>
        <w:tc>
          <w:tcPr>
            <w:tcW w:w="1134" w:type="dxa"/>
          </w:tcPr>
          <w:p w:rsidR="00215A36" w:rsidRPr="00123597" w:rsidRDefault="00215A36" w:rsidP="00605736">
            <w:pPr>
              <w:jc w:val="center"/>
              <w:rPr>
                <w:sz w:val="24"/>
                <w:szCs w:val="24"/>
              </w:rPr>
            </w:pPr>
            <w:r w:rsidRPr="00123597">
              <w:rPr>
                <w:sz w:val="24"/>
                <w:szCs w:val="24"/>
              </w:rPr>
              <w:t>Статья 319</w:t>
            </w:r>
          </w:p>
        </w:tc>
        <w:tc>
          <w:tcPr>
            <w:tcW w:w="3261" w:type="dxa"/>
          </w:tcPr>
          <w:p w:rsidR="001D5810" w:rsidRPr="00123597" w:rsidRDefault="001D5810" w:rsidP="001D5810">
            <w:pPr>
              <w:ind w:firstLine="400"/>
              <w:jc w:val="both"/>
              <w:rPr>
                <w:b/>
                <w:color w:val="000000"/>
                <w:sz w:val="24"/>
                <w:szCs w:val="24"/>
              </w:rPr>
            </w:pPr>
            <w:bookmarkStart w:id="5" w:name="SUB3190210"/>
            <w:bookmarkEnd w:id="5"/>
            <w:r w:rsidRPr="00123597">
              <w:rPr>
                <w:b/>
                <w:color w:val="000000"/>
                <w:sz w:val="24"/>
                <w:szCs w:val="24"/>
              </w:rPr>
              <w:t>Статья 319. Годовой доход физического лица</w:t>
            </w:r>
          </w:p>
          <w:p w:rsidR="001D5810" w:rsidRPr="00123597" w:rsidRDefault="001D5810" w:rsidP="001D5810">
            <w:pPr>
              <w:ind w:firstLine="400"/>
              <w:jc w:val="both"/>
              <w:rPr>
                <w:color w:val="000000"/>
                <w:sz w:val="24"/>
                <w:szCs w:val="24"/>
              </w:rPr>
            </w:pPr>
            <w:r w:rsidRPr="00123597">
              <w:rPr>
                <w:color w:val="000000"/>
                <w:sz w:val="24"/>
                <w:szCs w:val="24"/>
              </w:rPr>
              <w:t>2. Не рассматриваются в качестве дохода физического лица:</w:t>
            </w:r>
          </w:p>
          <w:p w:rsidR="001D5810" w:rsidRDefault="001D5810" w:rsidP="001D5810">
            <w:pPr>
              <w:ind w:firstLine="400"/>
              <w:jc w:val="both"/>
              <w:rPr>
                <w:color w:val="000000"/>
                <w:sz w:val="24"/>
                <w:szCs w:val="24"/>
              </w:rPr>
            </w:pPr>
            <w:r w:rsidRPr="00123597">
              <w:rPr>
                <w:color w:val="000000"/>
                <w:sz w:val="24"/>
                <w:szCs w:val="24"/>
              </w:rPr>
              <w:t>…</w:t>
            </w:r>
          </w:p>
          <w:p w:rsidR="00215A36" w:rsidRPr="00123597" w:rsidRDefault="00215A36" w:rsidP="00123597">
            <w:pPr>
              <w:ind w:firstLine="397"/>
              <w:jc w:val="both"/>
              <w:rPr>
                <w:sz w:val="24"/>
                <w:szCs w:val="24"/>
              </w:rPr>
            </w:pPr>
            <w:r w:rsidRPr="00123597">
              <w:rPr>
                <w:sz w:val="24"/>
                <w:szCs w:val="24"/>
              </w:rPr>
              <w:t xml:space="preserve">10) стоимость выданной специальной одежды, специальной обуви, в том числе их ремонта, средств индивидуальной защиты, моющих и дезинфицирующих средств, средств профилактической обработки, медицинской аптечки, молока или других равноценных пищевых продуктов и (или) специализированных продуктов для диетического (лечебного и профилактического) питания по нормам, установленным </w:t>
            </w:r>
            <w:bookmarkStart w:id="6" w:name="SUB1004874174"/>
            <w:r w:rsidRPr="00123597">
              <w:rPr>
                <w:sz w:val="24"/>
                <w:szCs w:val="24"/>
              </w:rPr>
              <w:fldChar w:fldCharType="begin"/>
            </w:r>
            <w:r w:rsidRPr="00123597">
              <w:rPr>
                <w:sz w:val="24"/>
                <w:szCs w:val="24"/>
              </w:rPr>
              <w:instrText xml:space="preserve"> HYPERLINK "https://online.zakon.kz/Document/?doc_id=38910832" \l "sub_id=1820200" \t "_parent" </w:instrText>
            </w:r>
            <w:r w:rsidRPr="00123597">
              <w:rPr>
                <w:sz w:val="24"/>
                <w:szCs w:val="24"/>
              </w:rPr>
              <w:fldChar w:fldCharType="separate"/>
            </w:r>
            <w:r w:rsidRPr="00123597">
              <w:rPr>
                <w:sz w:val="24"/>
                <w:szCs w:val="24"/>
              </w:rPr>
              <w:t>законодательством</w:t>
            </w:r>
            <w:r w:rsidRPr="00123597">
              <w:rPr>
                <w:sz w:val="24"/>
                <w:szCs w:val="24"/>
              </w:rPr>
              <w:fldChar w:fldCharType="end"/>
            </w:r>
            <w:bookmarkEnd w:id="6"/>
            <w:r w:rsidRPr="00123597">
              <w:rPr>
                <w:sz w:val="24"/>
                <w:szCs w:val="24"/>
              </w:rPr>
              <w:t xml:space="preserve"> Республики Казахстан;</w:t>
            </w:r>
          </w:p>
        </w:tc>
        <w:tc>
          <w:tcPr>
            <w:tcW w:w="3402" w:type="dxa"/>
          </w:tcPr>
          <w:p w:rsidR="001D5810" w:rsidRPr="00123597" w:rsidRDefault="001D5810" w:rsidP="001D5810">
            <w:pPr>
              <w:ind w:firstLine="400"/>
              <w:jc w:val="both"/>
              <w:rPr>
                <w:b/>
                <w:color w:val="000000"/>
                <w:sz w:val="24"/>
                <w:szCs w:val="24"/>
              </w:rPr>
            </w:pPr>
            <w:r w:rsidRPr="00123597">
              <w:rPr>
                <w:b/>
                <w:color w:val="000000"/>
                <w:sz w:val="24"/>
                <w:szCs w:val="24"/>
              </w:rPr>
              <w:t>Статья 319. Годовой доход физического лица</w:t>
            </w:r>
          </w:p>
          <w:p w:rsidR="001D5810" w:rsidRPr="00123597" w:rsidRDefault="001D5810" w:rsidP="001D5810">
            <w:pPr>
              <w:ind w:firstLine="400"/>
              <w:jc w:val="both"/>
              <w:rPr>
                <w:color w:val="000000"/>
                <w:sz w:val="24"/>
                <w:szCs w:val="24"/>
              </w:rPr>
            </w:pPr>
            <w:r w:rsidRPr="00123597">
              <w:rPr>
                <w:color w:val="000000"/>
                <w:sz w:val="24"/>
                <w:szCs w:val="24"/>
              </w:rPr>
              <w:t>2. Не рассматриваются в качестве дохода физического лица:</w:t>
            </w:r>
          </w:p>
          <w:p w:rsidR="001D5810" w:rsidRDefault="001D5810" w:rsidP="001D5810">
            <w:pPr>
              <w:ind w:firstLine="400"/>
              <w:jc w:val="both"/>
              <w:rPr>
                <w:color w:val="000000"/>
                <w:sz w:val="24"/>
                <w:szCs w:val="24"/>
              </w:rPr>
            </w:pPr>
            <w:r w:rsidRPr="00123597">
              <w:rPr>
                <w:color w:val="000000"/>
                <w:sz w:val="24"/>
                <w:szCs w:val="24"/>
              </w:rPr>
              <w:t>…</w:t>
            </w:r>
          </w:p>
          <w:p w:rsidR="00EB76C1" w:rsidRDefault="00EB76C1" w:rsidP="00EB76C1">
            <w:pPr>
              <w:shd w:val="clear" w:color="auto" w:fill="FFFFFF"/>
              <w:ind w:firstLine="459"/>
              <w:jc w:val="both"/>
              <w:textAlignment w:val="baseline"/>
              <w:rPr>
                <w:b/>
                <w:sz w:val="24"/>
                <w:szCs w:val="24"/>
                <w:lang w:val="kk-KZ"/>
              </w:rPr>
            </w:pPr>
            <w:r w:rsidRPr="00EB76C1">
              <w:rPr>
                <w:b/>
                <w:sz w:val="24"/>
                <w:szCs w:val="24"/>
                <w:lang w:val="kk-KZ"/>
              </w:rPr>
              <w:t>10-1) стоимость выданной работнику форменной одежды в случаях установлен</w:t>
            </w:r>
            <w:r>
              <w:rPr>
                <w:b/>
                <w:sz w:val="24"/>
                <w:szCs w:val="24"/>
                <w:lang w:val="kk-KZ"/>
              </w:rPr>
              <w:t xml:space="preserve">ия </w:t>
            </w:r>
            <w:r w:rsidRPr="00EB76C1">
              <w:rPr>
                <w:b/>
                <w:sz w:val="24"/>
                <w:szCs w:val="24"/>
                <w:lang w:val="kk-KZ"/>
              </w:rPr>
              <w:t>законодательством Республики Казахстан</w:t>
            </w:r>
            <w:r>
              <w:rPr>
                <w:b/>
                <w:sz w:val="24"/>
                <w:szCs w:val="24"/>
                <w:lang w:val="kk-KZ"/>
              </w:rPr>
              <w:t xml:space="preserve"> обязанности по ношению и (или) обеспечению форменной одежды;</w:t>
            </w:r>
          </w:p>
          <w:p w:rsidR="00EB76C1" w:rsidRDefault="00EB76C1" w:rsidP="00EB76C1">
            <w:pPr>
              <w:shd w:val="clear" w:color="auto" w:fill="FFFFFF"/>
              <w:ind w:firstLine="459"/>
              <w:jc w:val="both"/>
              <w:textAlignment w:val="baseline"/>
              <w:rPr>
                <w:b/>
                <w:sz w:val="24"/>
                <w:szCs w:val="24"/>
                <w:lang w:val="kk-KZ"/>
              </w:rPr>
            </w:pPr>
          </w:p>
          <w:p w:rsidR="00EB76C1" w:rsidRDefault="00EB76C1" w:rsidP="00EB76C1">
            <w:pPr>
              <w:shd w:val="clear" w:color="auto" w:fill="FFFFFF"/>
              <w:ind w:firstLine="459"/>
              <w:jc w:val="both"/>
              <w:textAlignment w:val="baseline"/>
              <w:rPr>
                <w:b/>
                <w:sz w:val="24"/>
                <w:szCs w:val="24"/>
                <w:lang w:val="kk-KZ"/>
              </w:rPr>
            </w:pPr>
          </w:p>
          <w:p w:rsidR="00EB76C1" w:rsidRDefault="00EB76C1" w:rsidP="00EB76C1">
            <w:pPr>
              <w:shd w:val="clear" w:color="auto" w:fill="FFFFFF"/>
              <w:ind w:firstLine="459"/>
              <w:jc w:val="both"/>
              <w:textAlignment w:val="baseline"/>
              <w:rPr>
                <w:b/>
                <w:sz w:val="24"/>
                <w:szCs w:val="24"/>
                <w:lang w:val="kk-KZ"/>
              </w:rPr>
            </w:pPr>
          </w:p>
          <w:p w:rsidR="00EB76C1" w:rsidRDefault="00EB76C1" w:rsidP="00EB76C1">
            <w:pPr>
              <w:shd w:val="clear" w:color="auto" w:fill="FFFFFF"/>
              <w:ind w:firstLine="459"/>
              <w:jc w:val="both"/>
              <w:textAlignment w:val="baseline"/>
              <w:rPr>
                <w:b/>
                <w:sz w:val="24"/>
                <w:szCs w:val="24"/>
                <w:lang w:val="kk-KZ"/>
              </w:rPr>
            </w:pPr>
          </w:p>
          <w:p w:rsidR="00EB76C1" w:rsidRDefault="00EB76C1" w:rsidP="00EB76C1">
            <w:pPr>
              <w:shd w:val="clear" w:color="auto" w:fill="FFFFFF"/>
              <w:ind w:firstLine="459"/>
              <w:jc w:val="both"/>
              <w:textAlignment w:val="baseline"/>
              <w:rPr>
                <w:b/>
                <w:sz w:val="24"/>
                <w:szCs w:val="24"/>
                <w:lang w:val="kk-KZ"/>
              </w:rPr>
            </w:pPr>
          </w:p>
          <w:p w:rsidR="00EB76C1" w:rsidRDefault="00EB76C1" w:rsidP="00EB76C1">
            <w:pPr>
              <w:shd w:val="clear" w:color="auto" w:fill="FFFFFF"/>
              <w:ind w:firstLine="459"/>
              <w:jc w:val="both"/>
              <w:textAlignment w:val="baseline"/>
              <w:rPr>
                <w:b/>
                <w:sz w:val="24"/>
                <w:szCs w:val="24"/>
                <w:lang w:val="kk-KZ"/>
              </w:rPr>
            </w:pPr>
          </w:p>
          <w:p w:rsidR="00EB76C1" w:rsidRDefault="00EB76C1" w:rsidP="00EB76C1">
            <w:pPr>
              <w:shd w:val="clear" w:color="auto" w:fill="FFFFFF"/>
              <w:ind w:firstLine="459"/>
              <w:jc w:val="both"/>
              <w:textAlignment w:val="baseline"/>
              <w:rPr>
                <w:b/>
                <w:sz w:val="24"/>
                <w:szCs w:val="24"/>
                <w:lang w:val="kk-KZ"/>
              </w:rPr>
            </w:pPr>
          </w:p>
          <w:p w:rsidR="00EB76C1" w:rsidRDefault="00EB76C1" w:rsidP="00EB76C1">
            <w:pPr>
              <w:shd w:val="clear" w:color="auto" w:fill="FFFFFF"/>
              <w:ind w:firstLine="459"/>
              <w:jc w:val="both"/>
              <w:textAlignment w:val="baseline"/>
              <w:rPr>
                <w:b/>
                <w:sz w:val="24"/>
                <w:szCs w:val="24"/>
                <w:lang w:val="kk-KZ"/>
              </w:rPr>
            </w:pPr>
          </w:p>
          <w:p w:rsidR="00EB76C1" w:rsidRDefault="00EB76C1" w:rsidP="00EB76C1">
            <w:pPr>
              <w:shd w:val="clear" w:color="auto" w:fill="FFFFFF"/>
              <w:ind w:firstLine="459"/>
              <w:jc w:val="both"/>
              <w:textAlignment w:val="baseline"/>
              <w:rPr>
                <w:b/>
                <w:sz w:val="24"/>
                <w:szCs w:val="24"/>
                <w:lang w:val="kk-KZ"/>
              </w:rPr>
            </w:pPr>
          </w:p>
          <w:p w:rsidR="00EB76C1" w:rsidRPr="00EB76C1" w:rsidRDefault="00EB76C1" w:rsidP="00EB76C1">
            <w:pPr>
              <w:shd w:val="clear" w:color="auto" w:fill="FFFFFF"/>
              <w:ind w:firstLine="459"/>
              <w:jc w:val="both"/>
              <w:textAlignment w:val="baseline"/>
              <w:rPr>
                <w:b/>
                <w:color w:val="000000"/>
                <w:sz w:val="24"/>
                <w:szCs w:val="24"/>
              </w:rPr>
            </w:pPr>
          </w:p>
        </w:tc>
        <w:tc>
          <w:tcPr>
            <w:tcW w:w="3543" w:type="dxa"/>
          </w:tcPr>
          <w:p w:rsidR="00215A36" w:rsidRPr="00123597" w:rsidRDefault="00215A36" w:rsidP="00123597">
            <w:pPr>
              <w:pStyle w:val="j13"/>
              <w:shd w:val="clear" w:color="auto" w:fill="FFFFFF"/>
              <w:spacing w:before="0" w:beforeAutospacing="0" w:after="0" w:afterAutospacing="0"/>
              <w:ind w:firstLine="360"/>
              <w:jc w:val="both"/>
              <w:textAlignment w:val="baseline"/>
            </w:pPr>
            <w:r w:rsidRPr="00123597">
              <w:t>Просим добавить слова форменной одежды в пп.10) п.2 статьи 319.</w:t>
            </w:r>
          </w:p>
          <w:p w:rsidR="00215A36" w:rsidRPr="00123597" w:rsidRDefault="00215A36" w:rsidP="00123597">
            <w:pPr>
              <w:pStyle w:val="j13"/>
              <w:shd w:val="clear" w:color="auto" w:fill="FFFFFF"/>
              <w:spacing w:before="0" w:beforeAutospacing="0" w:after="0" w:afterAutospacing="0"/>
              <w:ind w:firstLine="360"/>
              <w:jc w:val="both"/>
              <w:textAlignment w:val="baseline"/>
              <w:rPr>
                <w:rFonts w:eastAsiaTheme="minorEastAsia"/>
              </w:rPr>
            </w:pPr>
            <w:r w:rsidRPr="00123597">
              <w:t xml:space="preserve">В некоторых отраслях производственной деятельности законодательством Республики Казахстан </w:t>
            </w:r>
            <w:r w:rsidRPr="00123597">
              <w:rPr>
                <w:rFonts w:eastAsiaTheme="minorEastAsia"/>
              </w:rPr>
              <w:t xml:space="preserve">устанавливаются перечень видов форменной одежды, правила ношения и их нормы и виды </w:t>
            </w:r>
            <w:proofErr w:type="gramStart"/>
            <w:r w:rsidRPr="00123597">
              <w:rPr>
                <w:rFonts w:eastAsiaTheme="minorEastAsia"/>
              </w:rPr>
              <w:t>должностей</w:t>
            </w:r>
            <w:proofErr w:type="gramEnd"/>
            <w:r w:rsidRPr="00123597">
              <w:rPr>
                <w:rFonts w:eastAsiaTheme="minorEastAsia"/>
              </w:rPr>
              <w:t xml:space="preserve"> имеющих право на их ношение. </w:t>
            </w:r>
          </w:p>
          <w:p w:rsidR="00215A36" w:rsidRPr="00123597" w:rsidRDefault="00215A36" w:rsidP="00123597">
            <w:pPr>
              <w:pStyle w:val="j13"/>
              <w:shd w:val="clear" w:color="auto" w:fill="FFFFFF"/>
              <w:spacing w:before="0" w:beforeAutospacing="0" w:after="0" w:afterAutospacing="0"/>
              <w:ind w:firstLine="360"/>
              <w:jc w:val="both"/>
              <w:textAlignment w:val="baseline"/>
            </w:pPr>
            <w:r w:rsidRPr="00123597">
              <w:rPr>
                <w:rFonts w:eastAsiaTheme="minorEastAsia"/>
              </w:rPr>
              <w:t>По сути ношение форменной одежды не является доходом физического лица, а вызвано требованиями законодательства и выполнением трудовых обязанностей сотрудниками в операционной деятельности.</w:t>
            </w:r>
          </w:p>
        </w:tc>
        <w:tc>
          <w:tcPr>
            <w:tcW w:w="2835" w:type="dxa"/>
          </w:tcPr>
          <w:p w:rsidR="00882FD5" w:rsidRDefault="00215A36" w:rsidP="001D5810">
            <w:pPr>
              <w:pStyle w:val="j13"/>
              <w:shd w:val="clear" w:color="auto" w:fill="FFFFFF"/>
              <w:spacing w:before="0" w:beforeAutospacing="0" w:after="0" w:afterAutospacing="0"/>
              <w:ind w:firstLine="116"/>
              <w:jc w:val="both"/>
              <w:textAlignment w:val="baseline"/>
              <w:rPr>
                <w:lang w:val="kk-KZ"/>
              </w:rPr>
            </w:pPr>
            <w:r w:rsidRPr="00123597">
              <w:rPr>
                <w:lang w:val="kk-KZ"/>
              </w:rPr>
              <w:t>АО Эйр Астана,</w:t>
            </w:r>
          </w:p>
          <w:p w:rsidR="00215A36" w:rsidRDefault="00882FD5" w:rsidP="001D5810">
            <w:pPr>
              <w:pStyle w:val="j13"/>
              <w:shd w:val="clear" w:color="auto" w:fill="FFFFFF"/>
              <w:spacing w:before="0" w:beforeAutospacing="0" w:after="0" w:afterAutospacing="0"/>
              <w:ind w:firstLine="116"/>
              <w:jc w:val="both"/>
              <w:textAlignment w:val="baseline"/>
              <w:rPr>
                <w:lang w:val="kk-KZ"/>
              </w:rPr>
            </w:pPr>
            <w:r>
              <w:rPr>
                <w:lang w:val="kk-KZ"/>
              </w:rPr>
              <w:t xml:space="preserve">АО </w:t>
            </w:r>
            <w:r w:rsidR="00215A36" w:rsidRPr="00123597">
              <w:rPr>
                <w:lang w:val="kk-KZ"/>
              </w:rPr>
              <w:t xml:space="preserve"> КТЖ</w:t>
            </w:r>
          </w:p>
          <w:p w:rsidR="00927835" w:rsidRDefault="00927835" w:rsidP="001D5810">
            <w:pPr>
              <w:pStyle w:val="j13"/>
              <w:shd w:val="clear" w:color="auto" w:fill="FFFFFF"/>
              <w:spacing w:before="0" w:beforeAutospacing="0" w:after="0" w:afterAutospacing="0"/>
              <w:ind w:firstLine="116"/>
              <w:jc w:val="both"/>
              <w:textAlignment w:val="baseline"/>
              <w:rPr>
                <w:lang w:val="kk-KZ"/>
              </w:rPr>
            </w:pPr>
          </w:p>
          <w:p w:rsidR="00927835" w:rsidRDefault="00927835" w:rsidP="001D5810">
            <w:pPr>
              <w:pStyle w:val="j13"/>
              <w:shd w:val="clear" w:color="auto" w:fill="FFFFFF"/>
              <w:spacing w:before="0" w:beforeAutospacing="0" w:after="0" w:afterAutospacing="0"/>
              <w:ind w:firstLine="116"/>
              <w:jc w:val="both"/>
              <w:textAlignment w:val="baseline"/>
              <w:rPr>
                <w:lang w:val="kk-KZ"/>
              </w:rPr>
            </w:pPr>
          </w:p>
          <w:p w:rsidR="001D5810" w:rsidRDefault="001D5810" w:rsidP="001D5810">
            <w:pPr>
              <w:pStyle w:val="j13"/>
              <w:shd w:val="clear" w:color="auto" w:fill="FFFFFF"/>
              <w:spacing w:before="0" w:beforeAutospacing="0" w:after="0" w:afterAutospacing="0"/>
              <w:ind w:firstLine="116"/>
              <w:jc w:val="both"/>
              <w:textAlignment w:val="baseline"/>
              <w:rPr>
                <w:lang w:val="kk-KZ"/>
              </w:rPr>
            </w:pPr>
          </w:p>
          <w:p w:rsidR="001D5810" w:rsidRDefault="001D5810" w:rsidP="001D5810">
            <w:pPr>
              <w:pStyle w:val="j13"/>
              <w:shd w:val="clear" w:color="auto" w:fill="FFFFFF"/>
              <w:spacing w:before="0" w:beforeAutospacing="0" w:after="0" w:afterAutospacing="0"/>
              <w:ind w:firstLine="116"/>
              <w:jc w:val="both"/>
              <w:textAlignment w:val="baseline"/>
              <w:rPr>
                <w:lang w:val="kk-KZ"/>
              </w:rPr>
            </w:pPr>
          </w:p>
          <w:p w:rsidR="001D5810" w:rsidRPr="00123597" w:rsidRDefault="001D5810" w:rsidP="00EB76C1">
            <w:pPr>
              <w:pStyle w:val="j13"/>
              <w:shd w:val="clear" w:color="auto" w:fill="FFFFFF"/>
              <w:spacing w:before="0" w:beforeAutospacing="0" w:after="0" w:afterAutospacing="0"/>
              <w:ind w:firstLine="116"/>
              <w:jc w:val="both"/>
              <w:textAlignment w:val="baseline"/>
              <w:rPr>
                <w:lang w:val="kk-KZ"/>
              </w:rPr>
            </w:pPr>
          </w:p>
        </w:tc>
      </w:tr>
      <w:tr w:rsidR="00215A36" w:rsidRPr="00123597" w:rsidTr="001D5810">
        <w:tc>
          <w:tcPr>
            <w:tcW w:w="675" w:type="dxa"/>
          </w:tcPr>
          <w:p w:rsidR="00215A36" w:rsidRPr="001D5810" w:rsidRDefault="00215A36" w:rsidP="00605736">
            <w:pPr>
              <w:pStyle w:val="a4"/>
              <w:numPr>
                <w:ilvl w:val="0"/>
                <w:numId w:val="10"/>
              </w:numPr>
              <w:contextualSpacing/>
              <w:jc w:val="both"/>
              <w:rPr>
                <w:rStyle w:val="s1"/>
                <w:b w:val="0"/>
                <w:sz w:val="24"/>
                <w:szCs w:val="24"/>
              </w:rPr>
            </w:pPr>
          </w:p>
        </w:tc>
        <w:tc>
          <w:tcPr>
            <w:tcW w:w="1134" w:type="dxa"/>
          </w:tcPr>
          <w:p w:rsidR="00215A36" w:rsidRPr="00123597" w:rsidRDefault="00215A36" w:rsidP="00190D2E">
            <w:pPr>
              <w:jc w:val="both"/>
              <w:rPr>
                <w:b/>
                <w:sz w:val="24"/>
                <w:szCs w:val="24"/>
              </w:rPr>
            </w:pPr>
            <w:r w:rsidRPr="00123597">
              <w:rPr>
                <w:sz w:val="24"/>
                <w:szCs w:val="24"/>
              </w:rPr>
              <w:t xml:space="preserve">п 3 </w:t>
            </w:r>
            <w:proofErr w:type="spellStart"/>
            <w:r w:rsidRPr="00123597">
              <w:rPr>
                <w:sz w:val="24"/>
                <w:szCs w:val="24"/>
              </w:rPr>
              <w:t>ст</w:t>
            </w:r>
            <w:proofErr w:type="spellEnd"/>
            <w:r w:rsidRPr="00123597">
              <w:rPr>
                <w:sz w:val="24"/>
                <w:szCs w:val="24"/>
              </w:rPr>
              <w:t xml:space="preserve"> 343</w:t>
            </w:r>
          </w:p>
        </w:tc>
        <w:tc>
          <w:tcPr>
            <w:tcW w:w="3261" w:type="dxa"/>
          </w:tcPr>
          <w:p w:rsidR="00215A36" w:rsidRPr="00123597" w:rsidRDefault="00215A36" w:rsidP="00190D2E">
            <w:pPr>
              <w:contextualSpacing/>
              <w:jc w:val="both"/>
              <w:rPr>
                <w:rFonts w:eastAsiaTheme="minorEastAsia"/>
                <w:b/>
                <w:bCs/>
                <w:sz w:val="24"/>
                <w:szCs w:val="24"/>
              </w:rPr>
            </w:pPr>
            <w:r w:rsidRPr="00123597">
              <w:rPr>
                <w:rFonts w:eastAsiaTheme="minorEastAsia"/>
                <w:b/>
                <w:bCs/>
                <w:sz w:val="24"/>
                <w:szCs w:val="24"/>
              </w:rPr>
              <w:t>Статья 343. Особенности применения налоговых вычетов у налогового агента</w:t>
            </w:r>
          </w:p>
          <w:p w:rsidR="00215A36" w:rsidRPr="00123597" w:rsidRDefault="00215A36" w:rsidP="00190D2E">
            <w:pPr>
              <w:jc w:val="both"/>
              <w:rPr>
                <w:sz w:val="24"/>
                <w:szCs w:val="24"/>
              </w:rPr>
            </w:pPr>
            <w:r w:rsidRPr="00123597">
              <w:rPr>
                <w:sz w:val="24"/>
                <w:szCs w:val="24"/>
              </w:rPr>
              <w:t>…</w:t>
            </w:r>
          </w:p>
          <w:p w:rsidR="00215A36" w:rsidRPr="00123597" w:rsidRDefault="00215A36" w:rsidP="00190D2E">
            <w:pPr>
              <w:contextualSpacing/>
              <w:jc w:val="both"/>
              <w:rPr>
                <w:rFonts w:eastAsiaTheme="minorEastAsia"/>
                <w:bCs/>
                <w:sz w:val="24"/>
                <w:szCs w:val="24"/>
              </w:rPr>
            </w:pPr>
            <w:r w:rsidRPr="00123597">
              <w:rPr>
                <w:rFonts w:eastAsiaTheme="minorEastAsia"/>
                <w:bCs/>
                <w:sz w:val="24"/>
                <w:szCs w:val="24"/>
              </w:rPr>
              <w:t>3.Физическое лицо вправе применить определенный вид налогового вычета только у одного налогового агента.</w:t>
            </w:r>
          </w:p>
          <w:p w:rsidR="00215A36" w:rsidRPr="00123597" w:rsidRDefault="00215A36" w:rsidP="00190D2E">
            <w:pPr>
              <w:ind w:left="34"/>
              <w:contextualSpacing/>
              <w:jc w:val="both"/>
              <w:rPr>
                <w:b/>
                <w:sz w:val="24"/>
                <w:szCs w:val="24"/>
              </w:rPr>
            </w:pPr>
          </w:p>
        </w:tc>
        <w:tc>
          <w:tcPr>
            <w:tcW w:w="3402" w:type="dxa"/>
          </w:tcPr>
          <w:p w:rsidR="00215A36" w:rsidRPr="00123597" w:rsidRDefault="00215A36" w:rsidP="00123597">
            <w:pPr>
              <w:ind w:firstLine="459"/>
              <w:contextualSpacing/>
              <w:jc w:val="both"/>
              <w:rPr>
                <w:rFonts w:eastAsiaTheme="minorEastAsia"/>
                <w:b/>
                <w:bCs/>
                <w:sz w:val="24"/>
                <w:szCs w:val="24"/>
              </w:rPr>
            </w:pPr>
            <w:r w:rsidRPr="00123597">
              <w:rPr>
                <w:rFonts w:eastAsiaTheme="minorEastAsia"/>
                <w:b/>
                <w:bCs/>
                <w:sz w:val="24"/>
                <w:szCs w:val="24"/>
              </w:rPr>
              <w:t>Статья 343. Особенности применения налоговых вычетов у налогового агента</w:t>
            </w:r>
          </w:p>
          <w:p w:rsidR="00215A36" w:rsidRPr="00123597" w:rsidRDefault="00215A36" w:rsidP="00123597">
            <w:pPr>
              <w:ind w:firstLine="459"/>
              <w:jc w:val="both"/>
              <w:rPr>
                <w:sz w:val="24"/>
                <w:szCs w:val="24"/>
              </w:rPr>
            </w:pPr>
            <w:r w:rsidRPr="00123597">
              <w:rPr>
                <w:sz w:val="24"/>
                <w:szCs w:val="24"/>
              </w:rPr>
              <w:t>…</w:t>
            </w:r>
          </w:p>
          <w:p w:rsidR="001D5810" w:rsidRPr="00882FD5" w:rsidRDefault="00215A36" w:rsidP="001D5810">
            <w:pPr>
              <w:ind w:firstLine="459"/>
              <w:jc w:val="both"/>
              <w:rPr>
                <w:rFonts w:eastAsiaTheme="minorEastAsia"/>
                <w:bCs/>
                <w:sz w:val="24"/>
                <w:szCs w:val="24"/>
              </w:rPr>
            </w:pPr>
            <w:r w:rsidRPr="00123597">
              <w:rPr>
                <w:sz w:val="24"/>
                <w:szCs w:val="24"/>
              </w:rPr>
              <w:t xml:space="preserve">3. </w:t>
            </w:r>
            <w:r w:rsidR="00882FD5" w:rsidRPr="00882FD5">
              <w:rPr>
                <w:rFonts w:eastAsiaTheme="minorEastAsia"/>
                <w:bCs/>
                <w:sz w:val="24"/>
                <w:szCs w:val="24"/>
              </w:rPr>
              <w:t xml:space="preserve">Физическое лицо вправе применить </w:t>
            </w:r>
            <w:r w:rsidR="00882FD5" w:rsidRPr="00882FD5">
              <w:rPr>
                <w:rFonts w:eastAsiaTheme="minorEastAsia"/>
                <w:b/>
                <w:bCs/>
                <w:sz w:val="24"/>
                <w:szCs w:val="24"/>
              </w:rPr>
              <w:t>за налоговый период</w:t>
            </w:r>
            <w:r w:rsidR="00882FD5" w:rsidRPr="00882FD5">
              <w:rPr>
                <w:rFonts w:eastAsiaTheme="minorEastAsia"/>
                <w:bCs/>
                <w:sz w:val="24"/>
                <w:szCs w:val="24"/>
              </w:rPr>
              <w:t xml:space="preserve"> определенный вид налогового вычета тол</w:t>
            </w:r>
            <w:r w:rsidR="00882FD5">
              <w:rPr>
                <w:rFonts w:eastAsiaTheme="minorEastAsia"/>
                <w:bCs/>
                <w:sz w:val="24"/>
                <w:szCs w:val="24"/>
              </w:rPr>
              <w:t>ько у одного налогового агента.</w:t>
            </w:r>
          </w:p>
          <w:p w:rsidR="001D5810" w:rsidRPr="00123597" w:rsidRDefault="001D5810" w:rsidP="00190D2E">
            <w:pPr>
              <w:jc w:val="both"/>
              <w:rPr>
                <w:b/>
                <w:sz w:val="24"/>
                <w:szCs w:val="24"/>
              </w:rPr>
            </w:pPr>
          </w:p>
        </w:tc>
        <w:tc>
          <w:tcPr>
            <w:tcW w:w="3543" w:type="dxa"/>
          </w:tcPr>
          <w:p w:rsidR="00215A36" w:rsidRPr="00123597" w:rsidRDefault="00215A36" w:rsidP="00190D2E">
            <w:pPr>
              <w:jc w:val="both"/>
              <w:rPr>
                <w:rFonts w:eastAsiaTheme="minorEastAsia"/>
                <w:bCs/>
                <w:sz w:val="24"/>
                <w:szCs w:val="24"/>
              </w:rPr>
            </w:pPr>
            <w:r w:rsidRPr="00123597">
              <w:rPr>
                <w:rFonts w:eastAsiaTheme="minorEastAsia"/>
                <w:bCs/>
                <w:sz w:val="24"/>
                <w:szCs w:val="24"/>
              </w:rPr>
              <w:t>Без поправки ограничивается право на применение вычета.</w:t>
            </w:r>
          </w:p>
          <w:p w:rsidR="00215A36" w:rsidRPr="00123597" w:rsidRDefault="00215A36" w:rsidP="00190D2E">
            <w:pPr>
              <w:jc w:val="both"/>
              <w:rPr>
                <w:rFonts w:eastAsiaTheme="minorEastAsia"/>
                <w:bCs/>
                <w:sz w:val="24"/>
                <w:szCs w:val="24"/>
              </w:rPr>
            </w:pPr>
            <w:r w:rsidRPr="00123597">
              <w:rPr>
                <w:rFonts w:eastAsiaTheme="minorEastAsia"/>
                <w:bCs/>
                <w:sz w:val="24"/>
                <w:szCs w:val="24"/>
              </w:rPr>
              <w:t xml:space="preserve">Например, право на стандартный вычет 1МЗП у работника, в течение года сменившего работодателя: </w:t>
            </w:r>
          </w:p>
          <w:p w:rsidR="00215A36" w:rsidRPr="00123597" w:rsidRDefault="00215A36" w:rsidP="00190D2E">
            <w:pPr>
              <w:jc w:val="both"/>
              <w:rPr>
                <w:sz w:val="24"/>
                <w:szCs w:val="24"/>
              </w:rPr>
            </w:pPr>
            <w:r w:rsidRPr="00123597">
              <w:rPr>
                <w:rFonts w:eastAsiaTheme="minorEastAsia"/>
                <w:bCs/>
                <w:sz w:val="24"/>
                <w:szCs w:val="24"/>
              </w:rPr>
              <w:t>Н-р, работник в течение полугода пользуется вычетом в 1МЗП, затем увольняется и следующие полгода работает у другого работодателя. Из-за данной редакции применения вычета работник не сможет воспользоваться им у второго работодателя.</w:t>
            </w:r>
          </w:p>
        </w:tc>
        <w:tc>
          <w:tcPr>
            <w:tcW w:w="2835" w:type="dxa"/>
          </w:tcPr>
          <w:p w:rsidR="00215A36" w:rsidRDefault="00215A36" w:rsidP="00190D2E">
            <w:pPr>
              <w:jc w:val="both"/>
              <w:rPr>
                <w:rFonts w:eastAsiaTheme="minorEastAsia"/>
                <w:bCs/>
                <w:sz w:val="24"/>
                <w:szCs w:val="24"/>
              </w:rPr>
            </w:pPr>
            <w:r w:rsidRPr="00123597">
              <w:rPr>
                <w:rFonts w:eastAsiaTheme="minorEastAsia"/>
                <w:bCs/>
                <w:sz w:val="24"/>
                <w:szCs w:val="24"/>
              </w:rPr>
              <w:t>ИЦА</w:t>
            </w:r>
          </w:p>
          <w:p w:rsidR="001D5810" w:rsidRPr="00123597" w:rsidRDefault="001D5810" w:rsidP="00190D2E">
            <w:pPr>
              <w:jc w:val="both"/>
              <w:rPr>
                <w:rFonts w:eastAsiaTheme="minorEastAsia"/>
                <w:bCs/>
                <w:sz w:val="24"/>
                <w:szCs w:val="24"/>
              </w:rPr>
            </w:pPr>
          </w:p>
          <w:p w:rsidR="00215A36" w:rsidRPr="00123597" w:rsidRDefault="00215A36" w:rsidP="008A2888">
            <w:pPr>
              <w:widowControl w:val="0"/>
              <w:suppressAutoHyphens/>
              <w:contextualSpacing/>
              <w:rPr>
                <w:sz w:val="24"/>
                <w:szCs w:val="24"/>
              </w:rPr>
            </w:pPr>
          </w:p>
        </w:tc>
      </w:tr>
      <w:tr w:rsidR="006D34B4" w:rsidRPr="00123597" w:rsidTr="001D5810">
        <w:tc>
          <w:tcPr>
            <w:tcW w:w="675" w:type="dxa"/>
          </w:tcPr>
          <w:p w:rsidR="006D34B4" w:rsidRPr="001D5810" w:rsidRDefault="006D34B4" w:rsidP="006D34B4">
            <w:pPr>
              <w:pStyle w:val="a4"/>
              <w:numPr>
                <w:ilvl w:val="0"/>
                <w:numId w:val="10"/>
              </w:numPr>
              <w:contextualSpacing/>
              <w:jc w:val="both"/>
              <w:rPr>
                <w:rStyle w:val="s1"/>
                <w:b w:val="0"/>
                <w:sz w:val="24"/>
                <w:szCs w:val="24"/>
              </w:rPr>
            </w:pPr>
          </w:p>
        </w:tc>
        <w:tc>
          <w:tcPr>
            <w:tcW w:w="1134" w:type="dxa"/>
          </w:tcPr>
          <w:p w:rsidR="006D34B4" w:rsidRDefault="006D34B4" w:rsidP="006D34B4">
            <w:pPr>
              <w:rPr>
                <w:sz w:val="24"/>
                <w:szCs w:val="24"/>
              </w:rPr>
            </w:pPr>
            <w:r>
              <w:rPr>
                <w:sz w:val="24"/>
                <w:szCs w:val="24"/>
              </w:rPr>
              <w:t>Пункт 4 статьи 427</w:t>
            </w:r>
          </w:p>
        </w:tc>
        <w:tc>
          <w:tcPr>
            <w:tcW w:w="3261" w:type="dxa"/>
          </w:tcPr>
          <w:p w:rsidR="006D34B4" w:rsidRDefault="006D34B4" w:rsidP="006D34B4">
            <w:pPr>
              <w:shd w:val="clear" w:color="auto" w:fill="FFFFFF"/>
              <w:ind w:firstLine="601"/>
              <w:jc w:val="both"/>
              <w:textAlignment w:val="baseline"/>
              <w:rPr>
                <w:b/>
                <w:sz w:val="24"/>
                <w:szCs w:val="24"/>
              </w:rPr>
            </w:pPr>
            <w:bookmarkStart w:id="7" w:name="SUB4280500"/>
            <w:bookmarkEnd w:id="7"/>
            <w:r>
              <w:rPr>
                <w:b/>
                <w:sz w:val="24"/>
                <w:szCs w:val="24"/>
              </w:rPr>
              <w:t>Статья 427. Уплата налога на добавленную стоимость на импортируемые товары методом зачета</w:t>
            </w:r>
          </w:p>
          <w:p w:rsidR="006D34B4" w:rsidRDefault="006D34B4" w:rsidP="006D34B4">
            <w:pPr>
              <w:shd w:val="clear" w:color="auto" w:fill="FFFFFF"/>
              <w:ind w:firstLine="601"/>
              <w:jc w:val="both"/>
              <w:textAlignment w:val="baseline"/>
              <w:rPr>
                <w:sz w:val="24"/>
                <w:szCs w:val="24"/>
              </w:rPr>
            </w:pPr>
            <w:r>
              <w:rPr>
                <w:sz w:val="24"/>
                <w:szCs w:val="24"/>
              </w:rPr>
              <w:t>4. Сумма налога на добавленную стоимость, уплаченная методом зачета, отражается в декларации по налогу на добавленную стоимость одновременно в начислении и зачете в порядке, определенном налоговым законодательством Республики Казахстан.</w:t>
            </w:r>
          </w:p>
          <w:p w:rsidR="006D34B4" w:rsidRDefault="006D34B4" w:rsidP="006D34B4">
            <w:pPr>
              <w:shd w:val="clear" w:color="auto" w:fill="FFFFFF"/>
              <w:ind w:firstLine="601"/>
              <w:jc w:val="both"/>
              <w:textAlignment w:val="baseline"/>
              <w:rPr>
                <w:sz w:val="24"/>
                <w:szCs w:val="24"/>
              </w:rPr>
            </w:pPr>
            <w:r>
              <w:rPr>
                <w:sz w:val="24"/>
                <w:szCs w:val="24"/>
              </w:rPr>
              <w:t xml:space="preserve">В случае нарушения в течение пяти лет с даты выпуска товаров для внутреннего потребления на территорию Республики </w:t>
            </w:r>
            <w:r>
              <w:rPr>
                <w:sz w:val="24"/>
                <w:szCs w:val="24"/>
              </w:rPr>
              <w:lastRenderedPageBreak/>
              <w:t>Казахстан требований, установленных пунктами 1 и 2 настоящей статьи,   налог на добавленную стоимость на импортируемые товары подлежит уплате с начислением пени со срока, установленного для уплаты налога на добавленную стоимость на импортируемые товары, в порядке и размере, которые определены таможенным законодательством Евразийского экономического союза и (или)  таможенным законодательством Республики Казахстан.</w:t>
            </w:r>
          </w:p>
          <w:p w:rsidR="006D34B4" w:rsidRDefault="006D34B4" w:rsidP="006D34B4">
            <w:pPr>
              <w:shd w:val="clear" w:color="auto" w:fill="FFFFFF"/>
              <w:ind w:firstLine="601"/>
              <w:jc w:val="both"/>
              <w:textAlignment w:val="baseline"/>
              <w:rPr>
                <w:sz w:val="24"/>
                <w:szCs w:val="24"/>
              </w:rPr>
            </w:pPr>
            <w:r>
              <w:rPr>
                <w:sz w:val="24"/>
                <w:szCs w:val="24"/>
              </w:rPr>
              <w:t>При этом не являются нарушениями требований, установленных настоящей статьей:</w:t>
            </w:r>
          </w:p>
          <w:p w:rsidR="006D34B4" w:rsidRDefault="006D34B4" w:rsidP="006D34B4">
            <w:pPr>
              <w:shd w:val="clear" w:color="auto" w:fill="FFFFFF"/>
              <w:ind w:firstLine="601"/>
              <w:jc w:val="both"/>
              <w:textAlignment w:val="baseline"/>
              <w:rPr>
                <w:sz w:val="24"/>
                <w:szCs w:val="24"/>
              </w:rPr>
            </w:pPr>
            <w:r>
              <w:rPr>
                <w:sz w:val="24"/>
                <w:szCs w:val="24"/>
              </w:rPr>
              <w:t xml:space="preserve">1) реализация мяса и мясных продуктов, полученных в результате вынужденного забоя животных, указанных в подпунктах 9) и 10) пункта 1 настоящей статьи, или убыль (падеж) таких животных в пределах норм естественной убыли, утвержденных уполномоченным органом в области развития </w:t>
            </w:r>
            <w:r>
              <w:rPr>
                <w:sz w:val="24"/>
                <w:szCs w:val="24"/>
              </w:rPr>
              <w:lastRenderedPageBreak/>
              <w:t>агропромышленного комплекса;</w:t>
            </w:r>
          </w:p>
          <w:p w:rsidR="006D34B4" w:rsidRDefault="006D34B4" w:rsidP="006D34B4">
            <w:pPr>
              <w:shd w:val="clear" w:color="auto" w:fill="FFFFFF"/>
              <w:ind w:firstLine="601"/>
              <w:jc w:val="both"/>
              <w:textAlignment w:val="baseline"/>
              <w:rPr>
                <w:sz w:val="24"/>
                <w:szCs w:val="24"/>
              </w:rPr>
            </w:pPr>
            <w:r>
              <w:rPr>
                <w:sz w:val="24"/>
                <w:szCs w:val="24"/>
              </w:rPr>
              <w:t>2) вывоз в соответствии с процедурой реэкспорта ранее ввезенных товаров;</w:t>
            </w:r>
          </w:p>
          <w:p w:rsidR="006D34B4" w:rsidRDefault="006D34B4" w:rsidP="006D34B4">
            <w:pPr>
              <w:shd w:val="clear" w:color="auto" w:fill="FFFFFF"/>
              <w:ind w:firstLine="601"/>
              <w:jc w:val="both"/>
              <w:textAlignment w:val="baseline"/>
              <w:rPr>
                <w:sz w:val="24"/>
                <w:szCs w:val="24"/>
              </w:rPr>
            </w:pPr>
            <w:r>
              <w:rPr>
                <w:sz w:val="24"/>
                <w:szCs w:val="24"/>
              </w:rPr>
              <w:t>3) снятие с регистрационного учета по налогу на добавленную стоимость после выпуска товаров.</w:t>
            </w:r>
          </w:p>
          <w:p w:rsidR="006D34B4" w:rsidRDefault="006D34B4" w:rsidP="006D34B4">
            <w:pPr>
              <w:ind w:firstLine="504"/>
              <w:jc w:val="both"/>
              <w:rPr>
                <w:b/>
                <w:sz w:val="24"/>
                <w:szCs w:val="24"/>
              </w:rPr>
            </w:pPr>
            <w:r>
              <w:rPr>
                <w:b/>
                <w:sz w:val="24"/>
                <w:szCs w:val="24"/>
              </w:rPr>
              <w:t>4) отсутствует.</w:t>
            </w:r>
          </w:p>
          <w:p w:rsidR="006D34B4" w:rsidRDefault="006D34B4" w:rsidP="006D34B4">
            <w:pPr>
              <w:jc w:val="both"/>
              <w:rPr>
                <w:b/>
                <w:sz w:val="24"/>
                <w:szCs w:val="24"/>
                <w:lang w:eastAsia="en-US"/>
              </w:rPr>
            </w:pPr>
          </w:p>
        </w:tc>
        <w:tc>
          <w:tcPr>
            <w:tcW w:w="3402" w:type="dxa"/>
          </w:tcPr>
          <w:p w:rsidR="006D34B4" w:rsidRDefault="006D34B4" w:rsidP="006D34B4">
            <w:pPr>
              <w:shd w:val="clear" w:color="auto" w:fill="FFFFFF"/>
              <w:ind w:firstLine="601"/>
              <w:jc w:val="both"/>
              <w:textAlignment w:val="baseline"/>
              <w:rPr>
                <w:b/>
                <w:sz w:val="24"/>
                <w:szCs w:val="24"/>
              </w:rPr>
            </w:pPr>
            <w:r>
              <w:rPr>
                <w:b/>
                <w:sz w:val="24"/>
                <w:szCs w:val="24"/>
              </w:rPr>
              <w:lastRenderedPageBreak/>
              <w:t>Статья 427. Уплата налога на добавленную стоимость на импортируемые товары методом зачета</w:t>
            </w:r>
          </w:p>
          <w:p w:rsidR="006D34B4" w:rsidRDefault="006D34B4" w:rsidP="006D34B4">
            <w:pPr>
              <w:shd w:val="clear" w:color="auto" w:fill="FFFFFF"/>
              <w:ind w:firstLine="601"/>
              <w:jc w:val="both"/>
              <w:textAlignment w:val="baseline"/>
              <w:rPr>
                <w:sz w:val="24"/>
                <w:szCs w:val="24"/>
              </w:rPr>
            </w:pPr>
            <w:r>
              <w:rPr>
                <w:sz w:val="24"/>
                <w:szCs w:val="24"/>
              </w:rPr>
              <w:t>4. Сумма налога на добавленную стоимость, уплаченная методом зачета, отражается в декларации по налогу на добавленную стоимость одновременно в начислении и зачете в порядке, определенном налоговым законодательством Республики Казахстан.</w:t>
            </w:r>
          </w:p>
          <w:p w:rsidR="006D34B4" w:rsidRDefault="006D34B4" w:rsidP="006D34B4">
            <w:pPr>
              <w:shd w:val="clear" w:color="auto" w:fill="FFFFFF"/>
              <w:ind w:firstLine="601"/>
              <w:jc w:val="both"/>
              <w:textAlignment w:val="baseline"/>
              <w:rPr>
                <w:sz w:val="24"/>
                <w:szCs w:val="24"/>
              </w:rPr>
            </w:pPr>
            <w:r>
              <w:rPr>
                <w:sz w:val="24"/>
                <w:szCs w:val="24"/>
              </w:rPr>
              <w:t xml:space="preserve">В случае нарушения в течение пяти лет с даты выпуска товаров для внутреннего потребления на территорию Республики Казахстан требований, </w:t>
            </w:r>
            <w:r>
              <w:rPr>
                <w:sz w:val="24"/>
                <w:szCs w:val="24"/>
              </w:rPr>
              <w:lastRenderedPageBreak/>
              <w:t>установленных пунктами 1 и 2 настоящей статьи,   налог на добавленную стоимость на импортируемые товары подлежит уплате с начислением пени со срока, установленного для уплаты налога на добавленную стоимость на импортируемые товары, в порядке и размере, которые определены таможенным законодательством Евразийского экономического союза и (или)  таможенным законодательством Республики Казахстан.</w:t>
            </w:r>
          </w:p>
          <w:p w:rsidR="006D34B4" w:rsidRDefault="006D34B4" w:rsidP="006D34B4">
            <w:pPr>
              <w:shd w:val="clear" w:color="auto" w:fill="FFFFFF"/>
              <w:ind w:firstLine="601"/>
              <w:jc w:val="both"/>
              <w:textAlignment w:val="baseline"/>
              <w:rPr>
                <w:sz w:val="24"/>
                <w:szCs w:val="24"/>
              </w:rPr>
            </w:pPr>
            <w:r>
              <w:rPr>
                <w:sz w:val="24"/>
                <w:szCs w:val="24"/>
              </w:rPr>
              <w:t>При этом не являются нарушениями требований, установленных настоящей статьей:</w:t>
            </w:r>
          </w:p>
          <w:p w:rsidR="006D34B4" w:rsidRDefault="006D34B4" w:rsidP="006D34B4">
            <w:pPr>
              <w:shd w:val="clear" w:color="auto" w:fill="FFFFFF"/>
              <w:ind w:firstLine="601"/>
              <w:jc w:val="both"/>
              <w:textAlignment w:val="baseline"/>
              <w:rPr>
                <w:sz w:val="24"/>
                <w:szCs w:val="24"/>
              </w:rPr>
            </w:pPr>
            <w:r>
              <w:rPr>
                <w:sz w:val="24"/>
                <w:szCs w:val="24"/>
              </w:rPr>
              <w:t>1) реализация мяса и мясных продуктов, полученных в результате вынужденного забоя животных, указанных в подпунктах 9) и 10) пункта 1 настоящей статьи, или убыль (падеж) таких животных в пределах норм естественной убыли, утвержденных уполномоченным органом в области развития агропромышленного комплекса;</w:t>
            </w:r>
          </w:p>
          <w:p w:rsidR="006D34B4" w:rsidRDefault="006D34B4" w:rsidP="006D34B4">
            <w:pPr>
              <w:shd w:val="clear" w:color="auto" w:fill="FFFFFF"/>
              <w:ind w:firstLine="601"/>
              <w:jc w:val="both"/>
              <w:textAlignment w:val="baseline"/>
              <w:rPr>
                <w:sz w:val="24"/>
                <w:szCs w:val="24"/>
              </w:rPr>
            </w:pPr>
            <w:r>
              <w:rPr>
                <w:sz w:val="24"/>
                <w:szCs w:val="24"/>
              </w:rPr>
              <w:lastRenderedPageBreak/>
              <w:t>2) вывоз в соответствии с процедурой реэкспорта ранее ввезенных товаров;</w:t>
            </w:r>
          </w:p>
          <w:p w:rsidR="006D34B4" w:rsidRDefault="006D34B4" w:rsidP="006D34B4">
            <w:pPr>
              <w:shd w:val="clear" w:color="auto" w:fill="FFFFFF"/>
              <w:ind w:firstLine="601"/>
              <w:jc w:val="both"/>
              <w:textAlignment w:val="baseline"/>
              <w:rPr>
                <w:sz w:val="24"/>
                <w:szCs w:val="24"/>
              </w:rPr>
            </w:pPr>
            <w:r>
              <w:rPr>
                <w:sz w:val="24"/>
                <w:szCs w:val="24"/>
              </w:rPr>
              <w:t>3) снятие с регистрационного учета по налогу на добавленную стоимость после выпуска товаров;</w:t>
            </w:r>
          </w:p>
          <w:p w:rsidR="006D34B4" w:rsidRDefault="006D34B4" w:rsidP="006D34B4">
            <w:pPr>
              <w:ind w:firstLine="504"/>
              <w:jc w:val="both"/>
              <w:rPr>
                <w:b/>
                <w:sz w:val="24"/>
                <w:szCs w:val="24"/>
              </w:rPr>
            </w:pPr>
            <w:r>
              <w:rPr>
                <w:b/>
                <w:sz w:val="24"/>
                <w:szCs w:val="24"/>
              </w:rPr>
              <w:t xml:space="preserve">4) выбытие (списание) товара   в результате аварии, крушения и (или) </w:t>
            </w:r>
            <w:proofErr w:type="gramStart"/>
            <w:r>
              <w:rPr>
                <w:b/>
                <w:sz w:val="24"/>
                <w:szCs w:val="24"/>
              </w:rPr>
              <w:t>неисправности,  при</w:t>
            </w:r>
            <w:proofErr w:type="gramEnd"/>
            <w:r>
              <w:rPr>
                <w:b/>
                <w:sz w:val="24"/>
                <w:szCs w:val="24"/>
              </w:rPr>
              <w:t xml:space="preserve"> наличии акта  независимого подтверждения о невозможности восстановления указанного товара.</w:t>
            </w:r>
          </w:p>
          <w:p w:rsidR="006D34B4" w:rsidRDefault="006D34B4" w:rsidP="006D34B4">
            <w:pPr>
              <w:jc w:val="both"/>
              <w:rPr>
                <w:b/>
                <w:sz w:val="24"/>
                <w:szCs w:val="24"/>
                <w:lang w:eastAsia="en-US"/>
              </w:rPr>
            </w:pPr>
          </w:p>
        </w:tc>
        <w:tc>
          <w:tcPr>
            <w:tcW w:w="3543" w:type="dxa"/>
          </w:tcPr>
          <w:p w:rsidR="006D34B4" w:rsidRDefault="006D34B4" w:rsidP="006D34B4">
            <w:pPr>
              <w:jc w:val="both"/>
              <w:rPr>
                <w:sz w:val="24"/>
                <w:szCs w:val="24"/>
              </w:rPr>
            </w:pPr>
            <w:r>
              <w:rPr>
                <w:sz w:val="24"/>
                <w:szCs w:val="24"/>
              </w:rPr>
              <w:lastRenderedPageBreak/>
              <w:t xml:space="preserve">Выбытие актива в случае аварии или крушения не позволяет использовать актив для целей его реализации, то есть у данного актива исчезает его потребительская стоимость, которая могла бы стать объектом обложения НДС.  </w:t>
            </w:r>
          </w:p>
          <w:p w:rsidR="006D34B4" w:rsidRDefault="006D34B4" w:rsidP="006D34B4">
            <w:pPr>
              <w:jc w:val="both"/>
              <w:rPr>
                <w:sz w:val="24"/>
                <w:szCs w:val="24"/>
                <w:lang w:eastAsia="en-US"/>
              </w:rPr>
            </w:pPr>
            <w:r>
              <w:rPr>
                <w:sz w:val="24"/>
                <w:szCs w:val="24"/>
              </w:rPr>
              <w:t>Соответственно, данную ситуацию следует рассматривать как полное использование актива в процессе производства товаров, работ, услуг. Такие активы не могут создавать конкуренцию на внутреннем рынке РК, так как отсутствует их потребительская стоимость. Следовательно нет объекта обложения НДС.</w:t>
            </w:r>
          </w:p>
        </w:tc>
        <w:tc>
          <w:tcPr>
            <w:tcW w:w="2835" w:type="dxa"/>
          </w:tcPr>
          <w:p w:rsidR="006D34B4" w:rsidRDefault="004D52A2" w:rsidP="006D34B4">
            <w:pPr>
              <w:jc w:val="both"/>
              <w:rPr>
                <w:rFonts w:eastAsiaTheme="minorEastAsia"/>
                <w:bCs/>
                <w:sz w:val="24"/>
                <w:szCs w:val="24"/>
              </w:rPr>
            </w:pPr>
            <w:r>
              <w:rPr>
                <w:rFonts w:eastAsiaTheme="minorEastAsia"/>
                <w:bCs/>
                <w:sz w:val="24"/>
                <w:szCs w:val="24"/>
              </w:rPr>
              <w:t>Эйр Астана, Евразийская группа</w:t>
            </w:r>
          </w:p>
          <w:p w:rsidR="00927835" w:rsidRDefault="00927835" w:rsidP="006D34B4">
            <w:pPr>
              <w:jc w:val="both"/>
              <w:rPr>
                <w:rFonts w:eastAsiaTheme="minorEastAsia"/>
                <w:bCs/>
                <w:sz w:val="24"/>
                <w:szCs w:val="24"/>
              </w:rPr>
            </w:pPr>
          </w:p>
          <w:p w:rsidR="00927835" w:rsidRPr="00123597" w:rsidRDefault="00927835" w:rsidP="006D34B4">
            <w:pPr>
              <w:jc w:val="both"/>
              <w:rPr>
                <w:rFonts w:eastAsiaTheme="minorEastAsia"/>
                <w:bCs/>
                <w:sz w:val="24"/>
                <w:szCs w:val="24"/>
              </w:rPr>
            </w:pPr>
          </w:p>
        </w:tc>
      </w:tr>
      <w:tr w:rsidR="006D34B4" w:rsidRPr="00123597" w:rsidTr="001D5810">
        <w:tc>
          <w:tcPr>
            <w:tcW w:w="675" w:type="dxa"/>
          </w:tcPr>
          <w:p w:rsidR="006D34B4" w:rsidRPr="001D5810" w:rsidRDefault="006D34B4" w:rsidP="006D34B4">
            <w:pPr>
              <w:pStyle w:val="a4"/>
              <w:numPr>
                <w:ilvl w:val="0"/>
                <w:numId w:val="10"/>
              </w:numPr>
              <w:contextualSpacing/>
              <w:jc w:val="both"/>
              <w:rPr>
                <w:rStyle w:val="s1"/>
                <w:b w:val="0"/>
                <w:sz w:val="24"/>
                <w:szCs w:val="24"/>
              </w:rPr>
            </w:pPr>
          </w:p>
        </w:tc>
        <w:tc>
          <w:tcPr>
            <w:tcW w:w="1134" w:type="dxa"/>
          </w:tcPr>
          <w:p w:rsidR="006D34B4" w:rsidRDefault="006D34B4" w:rsidP="006D34B4">
            <w:pPr>
              <w:rPr>
                <w:sz w:val="24"/>
                <w:szCs w:val="24"/>
              </w:rPr>
            </w:pPr>
            <w:r>
              <w:rPr>
                <w:sz w:val="24"/>
                <w:szCs w:val="24"/>
              </w:rPr>
              <w:t>Пункт 5 статьи 428</w:t>
            </w:r>
          </w:p>
        </w:tc>
        <w:tc>
          <w:tcPr>
            <w:tcW w:w="3261" w:type="dxa"/>
          </w:tcPr>
          <w:p w:rsidR="006D34B4" w:rsidRDefault="006D34B4" w:rsidP="006D34B4">
            <w:pPr>
              <w:shd w:val="clear" w:color="auto" w:fill="FFFFFF"/>
              <w:ind w:firstLine="601"/>
              <w:jc w:val="both"/>
              <w:textAlignment w:val="baseline"/>
              <w:rPr>
                <w:b/>
                <w:sz w:val="24"/>
                <w:szCs w:val="24"/>
              </w:rPr>
            </w:pPr>
            <w:r>
              <w:rPr>
                <w:b/>
                <w:sz w:val="24"/>
                <w:szCs w:val="24"/>
              </w:rPr>
              <w:t>Статья 428. Уплата налога на добавленную стоимость на импортируемые товары на территорию Республики Казахстан с территории государств-членов Евразийского экономического союза методом зачета</w:t>
            </w:r>
          </w:p>
          <w:p w:rsidR="006D34B4" w:rsidRDefault="006D34B4" w:rsidP="006D34B4">
            <w:pPr>
              <w:shd w:val="clear" w:color="auto" w:fill="FFFFFF"/>
              <w:ind w:firstLine="601"/>
              <w:jc w:val="both"/>
              <w:textAlignment w:val="baseline"/>
              <w:rPr>
                <w:sz w:val="24"/>
                <w:szCs w:val="24"/>
              </w:rPr>
            </w:pPr>
            <w:r>
              <w:rPr>
                <w:sz w:val="24"/>
                <w:szCs w:val="24"/>
              </w:rPr>
              <w:t xml:space="preserve">5. Сумма налога на добавленную стоимость, уплаченная методом зачета, отражается в декларации по налогу на добавленную стоимость одновременно в начислении и зачете в порядке, определенном </w:t>
            </w:r>
            <w:r>
              <w:rPr>
                <w:sz w:val="24"/>
                <w:szCs w:val="24"/>
              </w:rPr>
              <w:lastRenderedPageBreak/>
              <w:t>налоговым законодательством Республики Казахстан.</w:t>
            </w:r>
          </w:p>
          <w:p w:rsidR="006D34B4" w:rsidRDefault="006D34B4" w:rsidP="006D34B4">
            <w:pPr>
              <w:shd w:val="clear" w:color="auto" w:fill="FFFFFF"/>
              <w:ind w:firstLine="601"/>
              <w:jc w:val="both"/>
              <w:textAlignment w:val="baseline"/>
              <w:rPr>
                <w:sz w:val="24"/>
                <w:szCs w:val="24"/>
              </w:rPr>
            </w:pPr>
            <w:r>
              <w:rPr>
                <w:sz w:val="24"/>
                <w:szCs w:val="24"/>
              </w:rPr>
              <w:t>В случае нарушения в течение пяти лет с даты ввоза товаров на территорию Республики Казахстан требований, установленных пунктами 1 и 2 настоящей статьи, налог на добавленную стоимость на ввозимые товары подлежит уплате с начислением пени со срока, установленного для уплаты налога на добавленную стоимость при ввозе товаров, в порядке и размере, которые определены налоговым законодательством Республики Казахстан.</w:t>
            </w:r>
          </w:p>
          <w:p w:rsidR="006D34B4" w:rsidRDefault="006D34B4" w:rsidP="006D34B4">
            <w:pPr>
              <w:shd w:val="clear" w:color="auto" w:fill="FFFFFF"/>
              <w:ind w:firstLine="601"/>
              <w:jc w:val="both"/>
              <w:textAlignment w:val="baseline"/>
              <w:rPr>
                <w:sz w:val="24"/>
                <w:szCs w:val="24"/>
              </w:rPr>
            </w:pPr>
            <w:r>
              <w:rPr>
                <w:sz w:val="24"/>
                <w:szCs w:val="24"/>
              </w:rPr>
              <w:t>При этом не являются нарушениями требований, установленных настоящей статьей:</w:t>
            </w:r>
          </w:p>
          <w:p w:rsidR="006D34B4" w:rsidRDefault="006D34B4" w:rsidP="006D34B4">
            <w:pPr>
              <w:shd w:val="clear" w:color="auto" w:fill="FFFFFF"/>
              <w:ind w:firstLine="601"/>
              <w:jc w:val="both"/>
              <w:textAlignment w:val="baseline"/>
              <w:rPr>
                <w:sz w:val="24"/>
                <w:szCs w:val="24"/>
              </w:rPr>
            </w:pPr>
            <w:bookmarkStart w:id="8" w:name="SUB4280501"/>
            <w:bookmarkEnd w:id="8"/>
            <w:r>
              <w:rPr>
                <w:sz w:val="24"/>
                <w:szCs w:val="24"/>
              </w:rPr>
              <w:t xml:space="preserve">1) реализация мяса и мясных продуктов, полученных в результате вынужденного забоя животных, указанных в подпунктах 9) и 10) части первой пункта 1 настоящей статьи, или убыль (падеж) таких животных в пределах норм естественной убыли, утвержденных уполномоченным органом в </w:t>
            </w:r>
            <w:r>
              <w:rPr>
                <w:sz w:val="24"/>
                <w:szCs w:val="24"/>
              </w:rPr>
              <w:lastRenderedPageBreak/>
              <w:t>области развития агропромышленного комплекса;</w:t>
            </w:r>
          </w:p>
          <w:p w:rsidR="006D34B4" w:rsidRDefault="006D34B4" w:rsidP="006D34B4">
            <w:pPr>
              <w:ind w:firstLine="601"/>
              <w:jc w:val="both"/>
              <w:rPr>
                <w:sz w:val="24"/>
                <w:szCs w:val="24"/>
              </w:rPr>
            </w:pPr>
            <w:bookmarkStart w:id="9" w:name="SUB4280502"/>
            <w:bookmarkEnd w:id="9"/>
            <w:r>
              <w:rPr>
                <w:sz w:val="24"/>
                <w:szCs w:val="24"/>
              </w:rPr>
              <w:t xml:space="preserve">2) снятие с регистрационного учета по налогу на добавленную стоимость после даты принятия на учет импортированных товаров, определенной в соответствии со </w:t>
            </w:r>
            <w:bookmarkStart w:id="10" w:name="SUB1006049272_2"/>
            <w:r>
              <w:rPr>
                <w:sz w:val="24"/>
                <w:szCs w:val="24"/>
              </w:rPr>
              <w:fldChar w:fldCharType="begin"/>
            </w:r>
            <w:r>
              <w:rPr>
                <w:sz w:val="24"/>
                <w:szCs w:val="24"/>
              </w:rPr>
              <w:instrText xml:space="preserve"> HYPERLINK "http://online.zakon.kz/Document/?doc_id=36148637" \l "sub_id=4420000" \t "_parent" </w:instrText>
            </w:r>
            <w:r>
              <w:rPr>
                <w:sz w:val="24"/>
                <w:szCs w:val="24"/>
              </w:rPr>
              <w:fldChar w:fldCharType="separate"/>
            </w:r>
            <w:r>
              <w:rPr>
                <w:rStyle w:val="a6"/>
                <w:sz w:val="24"/>
                <w:szCs w:val="24"/>
              </w:rPr>
              <w:t>статьей 442</w:t>
            </w:r>
            <w:bookmarkEnd w:id="10"/>
            <w:r>
              <w:rPr>
                <w:sz w:val="24"/>
                <w:szCs w:val="24"/>
              </w:rPr>
              <w:fldChar w:fldCharType="end"/>
            </w:r>
            <w:r>
              <w:rPr>
                <w:sz w:val="24"/>
                <w:szCs w:val="24"/>
              </w:rPr>
              <w:t xml:space="preserve"> настоящего Кодекса;</w:t>
            </w:r>
          </w:p>
          <w:p w:rsidR="006D34B4" w:rsidRDefault="006D34B4" w:rsidP="006D34B4">
            <w:pPr>
              <w:ind w:firstLine="504"/>
              <w:jc w:val="both"/>
              <w:rPr>
                <w:b/>
                <w:sz w:val="24"/>
                <w:szCs w:val="24"/>
              </w:rPr>
            </w:pPr>
            <w:r>
              <w:rPr>
                <w:b/>
                <w:sz w:val="24"/>
                <w:szCs w:val="24"/>
              </w:rPr>
              <w:t>3) отсутствует.</w:t>
            </w:r>
          </w:p>
          <w:p w:rsidR="006D34B4" w:rsidRDefault="006D34B4" w:rsidP="006D34B4">
            <w:pPr>
              <w:ind w:firstLine="601"/>
              <w:jc w:val="both"/>
              <w:rPr>
                <w:b/>
                <w:sz w:val="24"/>
                <w:szCs w:val="24"/>
                <w:lang w:eastAsia="en-US"/>
              </w:rPr>
            </w:pPr>
          </w:p>
        </w:tc>
        <w:tc>
          <w:tcPr>
            <w:tcW w:w="3402" w:type="dxa"/>
          </w:tcPr>
          <w:p w:rsidR="006D34B4" w:rsidRDefault="006D34B4" w:rsidP="006D34B4">
            <w:pPr>
              <w:shd w:val="clear" w:color="auto" w:fill="FFFFFF"/>
              <w:ind w:firstLine="504"/>
              <w:jc w:val="both"/>
              <w:textAlignment w:val="baseline"/>
              <w:rPr>
                <w:b/>
                <w:sz w:val="24"/>
                <w:szCs w:val="24"/>
              </w:rPr>
            </w:pPr>
            <w:r>
              <w:rPr>
                <w:b/>
                <w:sz w:val="24"/>
                <w:szCs w:val="24"/>
              </w:rPr>
              <w:lastRenderedPageBreak/>
              <w:t>Статья 428. Уплата налога на добавленную стоимость на импортируемые товары на территорию Республики Казахстан с территории государств-членов Евразийского экономического союза методом зачета</w:t>
            </w:r>
          </w:p>
          <w:p w:rsidR="006D34B4" w:rsidRDefault="006D34B4" w:rsidP="006D34B4">
            <w:pPr>
              <w:shd w:val="clear" w:color="auto" w:fill="FFFFFF"/>
              <w:ind w:firstLine="504"/>
              <w:jc w:val="both"/>
              <w:textAlignment w:val="baseline"/>
              <w:rPr>
                <w:sz w:val="24"/>
                <w:szCs w:val="24"/>
              </w:rPr>
            </w:pPr>
            <w:r>
              <w:rPr>
                <w:sz w:val="24"/>
                <w:szCs w:val="24"/>
              </w:rPr>
              <w:t xml:space="preserve">5. Сумма налога на добавленную стоимость, уплаченная методом зачета, отражается в декларации по налогу на добавленную стоимость одновременно в начислении и зачете в порядке, определенном налоговым </w:t>
            </w:r>
            <w:r>
              <w:rPr>
                <w:sz w:val="24"/>
                <w:szCs w:val="24"/>
              </w:rPr>
              <w:lastRenderedPageBreak/>
              <w:t>законодательством Республики Казахстан.</w:t>
            </w:r>
          </w:p>
          <w:p w:rsidR="006D34B4" w:rsidRDefault="006D34B4" w:rsidP="006D34B4">
            <w:pPr>
              <w:shd w:val="clear" w:color="auto" w:fill="FFFFFF"/>
              <w:ind w:firstLine="504"/>
              <w:jc w:val="both"/>
              <w:textAlignment w:val="baseline"/>
              <w:rPr>
                <w:sz w:val="24"/>
                <w:szCs w:val="24"/>
              </w:rPr>
            </w:pPr>
            <w:r>
              <w:rPr>
                <w:sz w:val="24"/>
                <w:szCs w:val="24"/>
              </w:rPr>
              <w:t>В случае нарушения в течение пяти лет с даты ввоза товаров на территорию Республики Казахстан требований, установленных пунктами 1 и 2 настоящей статьи, налог на добавленную стоимость на ввозимые товары подлежит уплате с начислением пени со срока, установленного для уплаты налога на добавленную стоимость при ввозе товаров, в порядке и размере, которые определены налоговым законодательством Республики Казахстан.</w:t>
            </w:r>
          </w:p>
          <w:p w:rsidR="006D34B4" w:rsidRDefault="006D34B4" w:rsidP="006D34B4">
            <w:pPr>
              <w:shd w:val="clear" w:color="auto" w:fill="FFFFFF"/>
              <w:ind w:firstLine="504"/>
              <w:jc w:val="both"/>
              <w:textAlignment w:val="baseline"/>
              <w:rPr>
                <w:sz w:val="24"/>
                <w:szCs w:val="24"/>
              </w:rPr>
            </w:pPr>
            <w:r>
              <w:rPr>
                <w:sz w:val="24"/>
                <w:szCs w:val="24"/>
              </w:rPr>
              <w:t>При этом не являются нарушениями требований, установленных настоящей статьей:</w:t>
            </w:r>
          </w:p>
          <w:p w:rsidR="006D34B4" w:rsidRDefault="006D34B4" w:rsidP="006D34B4">
            <w:pPr>
              <w:shd w:val="clear" w:color="auto" w:fill="FFFFFF"/>
              <w:ind w:firstLine="504"/>
              <w:jc w:val="both"/>
              <w:textAlignment w:val="baseline"/>
              <w:rPr>
                <w:sz w:val="24"/>
                <w:szCs w:val="24"/>
              </w:rPr>
            </w:pPr>
            <w:r>
              <w:rPr>
                <w:sz w:val="24"/>
                <w:szCs w:val="24"/>
              </w:rPr>
              <w:t xml:space="preserve">1) реализация мяса и мясных продуктов, полученных в результате вынужденного забоя животных, указанных в подпунктах 9) и 10) части первой пункта 1 настоящей статьи, или убыль (падеж) таких животных в пределах норм естественной убыли, утвержденных уполномоченным органом в области развития </w:t>
            </w:r>
            <w:r>
              <w:rPr>
                <w:sz w:val="24"/>
                <w:szCs w:val="24"/>
              </w:rPr>
              <w:lastRenderedPageBreak/>
              <w:t>агропромышленного комплекса;</w:t>
            </w:r>
          </w:p>
          <w:p w:rsidR="006D34B4" w:rsidRDefault="006D34B4" w:rsidP="006D34B4">
            <w:pPr>
              <w:ind w:firstLine="504"/>
              <w:jc w:val="both"/>
              <w:rPr>
                <w:sz w:val="24"/>
                <w:szCs w:val="24"/>
              </w:rPr>
            </w:pPr>
            <w:r>
              <w:rPr>
                <w:sz w:val="24"/>
                <w:szCs w:val="24"/>
              </w:rPr>
              <w:t xml:space="preserve">2) снятие с регистрационного учета по налогу на добавленную стоимость после даты принятия на учет импортированных товаров, определенной в соответствии со </w:t>
            </w:r>
            <w:hyperlink r:id="rId11" w:anchor="sub_id=4420000" w:tgtFrame="_parent" w:history="1">
              <w:r>
                <w:rPr>
                  <w:rStyle w:val="a6"/>
                  <w:sz w:val="24"/>
                  <w:szCs w:val="24"/>
                </w:rPr>
                <w:t>статьей 442</w:t>
              </w:r>
            </w:hyperlink>
            <w:r>
              <w:rPr>
                <w:sz w:val="24"/>
                <w:szCs w:val="24"/>
              </w:rPr>
              <w:t xml:space="preserve"> настоящего Кодекса;</w:t>
            </w:r>
          </w:p>
          <w:p w:rsidR="006D34B4" w:rsidRDefault="006D34B4" w:rsidP="006D34B4">
            <w:pPr>
              <w:ind w:firstLine="504"/>
              <w:jc w:val="both"/>
              <w:rPr>
                <w:b/>
                <w:sz w:val="24"/>
                <w:szCs w:val="24"/>
              </w:rPr>
            </w:pPr>
            <w:r>
              <w:rPr>
                <w:b/>
                <w:sz w:val="24"/>
                <w:szCs w:val="24"/>
              </w:rPr>
              <w:t xml:space="preserve">3) выбытие (списание) товара   в результате аварии, крушения и (или) </w:t>
            </w:r>
            <w:proofErr w:type="gramStart"/>
            <w:r>
              <w:rPr>
                <w:b/>
                <w:sz w:val="24"/>
                <w:szCs w:val="24"/>
              </w:rPr>
              <w:t>неисправности,  при</w:t>
            </w:r>
            <w:proofErr w:type="gramEnd"/>
            <w:r>
              <w:rPr>
                <w:b/>
                <w:sz w:val="24"/>
                <w:szCs w:val="24"/>
              </w:rPr>
              <w:t xml:space="preserve"> наличии акта  независимого подтверждения о невозможности восстановления указанного товара.</w:t>
            </w:r>
          </w:p>
          <w:p w:rsidR="006D34B4" w:rsidRDefault="006D34B4" w:rsidP="006D34B4">
            <w:pPr>
              <w:jc w:val="both"/>
              <w:rPr>
                <w:b/>
                <w:sz w:val="24"/>
                <w:szCs w:val="24"/>
                <w:lang w:eastAsia="en-US"/>
              </w:rPr>
            </w:pPr>
          </w:p>
        </w:tc>
        <w:tc>
          <w:tcPr>
            <w:tcW w:w="3543" w:type="dxa"/>
          </w:tcPr>
          <w:p w:rsidR="006D34B4" w:rsidRDefault="006D34B4" w:rsidP="006D34B4">
            <w:pPr>
              <w:jc w:val="both"/>
              <w:rPr>
                <w:sz w:val="24"/>
                <w:szCs w:val="24"/>
              </w:rPr>
            </w:pPr>
            <w:r>
              <w:rPr>
                <w:sz w:val="24"/>
                <w:szCs w:val="24"/>
              </w:rPr>
              <w:lastRenderedPageBreak/>
              <w:t xml:space="preserve">Выбытие актива в случае аварии или крушения не позволяет использовать актив для целей его реализации, то есть у данного актива исчезает его потребительская стоимость, которая могла бы стать объектом обложения НДС.  </w:t>
            </w:r>
          </w:p>
          <w:p w:rsidR="006D34B4" w:rsidRDefault="006D34B4" w:rsidP="006D34B4">
            <w:pPr>
              <w:jc w:val="both"/>
              <w:rPr>
                <w:sz w:val="24"/>
                <w:szCs w:val="24"/>
                <w:lang w:eastAsia="en-US"/>
              </w:rPr>
            </w:pPr>
            <w:r>
              <w:rPr>
                <w:sz w:val="24"/>
                <w:szCs w:val="24"/>
              </w:rPr>
              <w:t xml:space="preserve">Соответственно, данную ситуацию следует рассматривать как полное использование актива в процессе производства товаров, работ, услуг. Такие активы не могут создавать конкуренцию на внутреннем рынке РК, так как отсутствует их потребительская </w:t>
            </w:r>
            <w:r>
              <w:rPr>
                <w:sz w:val="24"/>
                <w:szCs w:val="24"/>
              </w:rPr>
              <w:lastRenderedPageBreak/>
              <w:t xml:space="preserve">стоимость. </w:t>
            </w:r>
            <w:proofErr w:type="gramStart"/>
            <w:r>
              <w:rPr>
                <w:sz w:val="24"/>
                <w:szCs w:val="24"/>
              </w:rPr>
              <w:t>Следовательно</w:t>
            </w:r>
            <w:proofErr w:type="gramEnd"/>
            <w:r>
              <w:rPr>
                <w:sz w:val="24"/>
                <w:szCs w:val="24"/>
              </w:rPr>
              <w:t xml:space="preserve"> нет объекта обложения НДС. </w:t>
            </w:r>
          </w:p>
        </w:tc>
        <w:tc>
          <w:tcPr>
            <w:tcW w:w="2835" w:type="dxa"/>
          </w:tcPr>
          <w:p w:rsidR="006D34B4" w:rsidRDefault="004D52A2" w:rsidP="006D34B4">
            <w:pPr>
              <w:jc w:val="both"/>
              <w:rPr>
                <w:rFonts w:eastAsiaTheme="minorEastAsia"/>
                <w:bCs/>
                <w:sz w:val="24"/>
                <w:szCs w:val="24"/>
              </w:rPr>
            </w:pPr>
            <w:r>
              <w:rPr>
                <w:rFonts w:eastAsiaTheme="minorEastAsia"/>
                <w:bCs/>
                <w:sz w:val="24"/>
                <w:szCs w:val="24"/>
              </w:rPr>
              <w:lastRenderedPageBreak/>
              <w:t>Эйр Астана, Евразийская группа</w:t>
            </w:r>
          </w:p>
          <w:p w:rsidR="00927835" w:rsidRDefault="00927835" w:rsidP="006D34B4">
            <w:pPr>
              <w:jc w:val="both"/>
              <w:rPr>
                <w:rFonts w:eastAsiaTheme="minorEastAsia"/>
                <w:bCs/>
                <w:sz w:val="24"/>
                <w:szCs w:val="24"/>
              </w:rPr>
            </w:pPr>
          </w:p>
          <w:p w:rsidR="00927835" w:rsidRPr="00123597" w:rsidRDefault="00927835" w:rsidP="006D34B4">
            <w:pPr>
              <w:jc w:val="both"/>
              <w:rPr>
                <w:rFonts w:eastAsiaTheme="minorEastAsia"/>
                <w:bCs/>
                <w:sz w:val="24"/>
                <w:szCs w:val="24"/>
              </w:rPr>
            </w:pPr>
          </w:p>
        </w:tc>
      </w:tr>
    </w:tbl>
    <w:p w:rsidR="00E6370E" w:rsidRPr="003D6E13" w:rsidRDefault="00E6370E" w:rsidP="0068146D">
      <w:pPr>
        <w:rPr>
          <w:sz w:val="22"/>
          <w:szCs w:val="22"/>
        </w:rPr>
      </w:pPr>
    </w:p>
    <w:sectPr w:rsidR="00E6370E" w:rsidRPr="003D6E13" w:rsidSect="001F19AB">
      <w:footerReference w:type="default" r:id="rId12"/>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AE0" w:rsidRDefault="008A5AE0" w:rsidP="001E03A3">
      <w:r>
        <w:separator/>
      </w:r>
    </w:p>
  </w:endnote>
  <w:endnote w:type="continuationSeparator" w:id="0">
    <w:p w:rsidR="008A5AE0" w:rsidRDefault="008A5AE0" w:rsidP="001E0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9920930"/>
      <w:docPartObj>
        <w:docPartGallery w:val="Page Numbers (Bottom of Page)"/>
        <w:docPartUnique/>
      </w:docPartObj>
    </w:sdtPr>
    <w:sdtEndPr/>
    <w:sdtContent>
      <w:p w:rsidR="001E03A3" w:rsidRDefault="001E03A3">
        <w:pPr>
          <w:pStyle w:val="a4"/>
          <w:jc w:val="right"/>
        </w:pPr>
        <w:r>
          <w:fldChar w:fldCharType="begin"/>
        </w:r>
        <w:r>
          <w:instrText>PAGE   \* MERGEFORMAT</w:instrText>
        </w:r>
        <w:r>
          <w:fldChar w:fldCharType="separate"/>
        </w:r>
        <w:r w:rsidR="00373D83">
          <w:rPr>
            <w:noProof/>
          </w:rPr>
          <w:t>14</w:t>
        </w:r>
        <w:r>
          <w:fldChar w:fldCharType="end"/>
        </w:r>
      </w:p>
    </w:sdtContent>
  </w:sdt>
  <w:p w:rsidR="001E03A3" w:rsidRDefault="001E03A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AE0" w:rsidRDefault="008A5AE0" w:rsidP="001E03A3">
      <w:r>
        <w:separator/>
      </w:r>
    </w:p>
  </w:footnote>
  <w:footnote w:type="continuationSeparator" w:id="0">
    <w:p w:rsidR="008A5AE0" w:rsidRDefault="008A5AE0" w:rsidP="001E0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A04DD"/>
    <w:multiLevelType w:val="hybridMultilevel"/>
    <w:tmpl w:val="EEB4F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105D0A"/>
    <w:multiLevelType w:val="hybridMultilevel"/>
    <w:tmpl w:val="7F4ADA60"/>
    <w:lvl w:ilvl="0" w:tplc="6CDCB51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 w15:restartNumberingAfterBreak="0">
    <w:nsid w:val="29B41349"/>
    <w:multiLevelType w:val="hybridMultilevel"/>
    <w:tmpl w:val="B1E66680"/>
    <w:lvl w:ilvl="0" w:tplc="844E28E2">
      <w:start w:val="1"/>
      <w:numFmt w:val="decimal"/>
      <w:lvlText w:val="%1."/>
      <w:lvlJc w:val="left"/>
      <w:pPr>
        <w:ind w:left="1030" w:hanging="63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 w15:restartNumberingAfterBreak="0">
    <w:nsid w:val="498F2BA7"/>
    <w:multiLevelType w:val="hybridMultilevel"/>
    <w:tmpl w:val="CA0CBA7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DE9269A"/>
    <w:multiLevelType w:val="hybridMultilevel"/>
    <w:tmpl w:val="4B8A5D8E"/>
    <w:lvl w:ilvl="0" w:tplc="04190001">
      <w:start w:val="1"/>
      <w:numFmt w:val="bullet"/>
      <w:lvlText w:val=""/>
      <w:lvlJc w:val="left"/>
      <w:pPr>
        <w:ind w:left="1046" w:hanging="360"/>
      </w:pPr>
      <w:rPr>
        <w:rFonts w:ascii="Symbol" w:hAnsi="Symbol" w:hint="default"/>
      </w:rPr>
    </w:lvl>
    <w:lvl w:ilvl="1" w:tplc="04190003">
      <w:start w:val="1"/>
      <w:numFmt w:val="bullet"/>
      <w:lvlText w:val="o"/>
      <w:lvlJc w:val="left"/>
      <w:pPr>
        <w:ind w:left="1766" w:hanging="360"/>
      </w:pPr>
      <w:rPr>
        <w:rFonts w:ascii="Courier New" w:hAnsi="Courier New" w:cs="Courier New" w:hint="default"/>
      </w:rPr>
    </w:lvl>
    <w:lvl w:ilvl="2" w:tplc="04190005">
      <w:start w:val="1"/>
      <w:numFmt w:val="bullet"/>
      <w:lvlText w:val=""/>
      <w:lvlJc w:val="left"/>
      <w:pPr>
        <w:ind w:left="2486" w:hanging="360"/>
      </w:pPr>
      <w:rPr>
        <w:rFonts w:ascii="Wingdings" w:hAnsi="Wingdings" w:hint="default"/>
      </w:rPr>
    </w:lvl>
    <w:lvl w:ilvl="3" w:tplc="04190001">
      <w:start w:val="1"/>
      <w:numFmt w:val="bullet"/>
      <w:lvlText w:val=""/>
      <w:lvlJc w:val="left"/>
      <w:pPr>
        <w:ind w:left="3206" w:hanging="360"/>
      </w:pPr>
      <w:rPr>
        <w:rFonts w:ascii="Symbol" w:hAnsi="Symbol" w:hint="default"/>
      </w:rPr>
    </w:lvl>
    <w:lvl w:ilvl="4" w:tplc="04190003">
      <w:start w:val="1"/>
      <w:numFmt w:val="bullet"/>
      <w:lvlText w:val="o"/>
      <w:lvlJc w:val="left"/>
      <w:pPr>
        <w:ind w:left="3926" w:hanging="360"/>
      </w:pPr>
      <w:rPr>
        <w:rFonts w:ascii="Courier New" w:hAnsi="Courier New" w:cs="Courier New" w:hint="default"/>
      </w:rPr>
    </w:lvl>
    <w:lvl w:ilvl="5" w:tplc="04190005">
      <w:start w:val="1"/>
      <w:numFmt w:val="bullet"/>
      <w:lvlText w:val=""/>
      <w:lvlJc w:val="left"/>
      <w:pPr>
        <w:ind w:left="4646" w:hanging="360"/>
      </w:pPr>
      <w:rPr>
        <w:rFonts w:ascii="Wingdings" w:hAnsi="Wingdings" w:hint="default"/>
      </w:rPr>
    </w:lvl>
    <w:lvl w:ilvl="6" w:tplc="04190001">
      <w:start w:val="1"/>
      <w:numFmt w:val="bullet"/>
      <w:lvlText w:val=""/>
      <w:lvlJc w:val="left"/>
      <w:pPr>
        <w:ind w:left="5366" w:hanging="360"/>
      </w:pPr>
      <w:rPr>
        <w:rFonts w:ascii="Symbol" w:hAnsi="Symbol" w:hint="default"/>
      </w:rPr>
    </w:lvl>
    <w:lvl w:ilvl="7" w:tplc="04190003">
      <w:start w:val="1"/>
      <w:numFmt w:val="bullet"/>
      <w:lvlText w:val="o"/>
      <w:lvlJc w:val="left"/>
      <w:pPr>
        <w:ind w:left="6086" w:hanging="360"/>
      </w:pPr>
      <w:rPr>
        <w:rFonts w:ascii="Courier New" w:hAnsi="Courier New" w:cs="Courier New" w:hint="default"/>
      </w:rPr>
    </w:lvl>
    <w:lvl w:ilvl="8" w:tplc="04190005">
      <w:start w:val="1"/>
      <w:numFmt w:val="bullet"/>
      <w:lvlText w:val=""/>
      <w:lvlJc w:val="left"/>
      <w:pPr>
        <w:ind w:left="6806" w:hanging="360"/>
      </w:pPr>
      <w:rPr>
        <w:rFonts w:ascii="Wingdings" w:hAnsi="Wingdings" w:hint="default"/>
      </w:rPr>
    </w:lvl>
  </w:abstractNum>
  <w:abstractNum w:abstractNumId="5" w15:restartNumberingAfterBreak="0">
    <w:nsid w:val="4E6A028A"/>
    <w:multiLevelType w:val="hybridMultilevel"/>
    <w:tmpl w:val="1F1CC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561294E"/>
    <w:multiLevelType w:val="hybridMultilevel"/>
    <w:tmpl w:val="391092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0102218"/>
    <w:multiLevelType w:val="hybridMultilevel"/>
    <w:tmpl w:val="72D6D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4654689"/>
    <w:multiLevelType w:val="hybridMultilevel"/>
    <w:tmpl w:val="F9EA23B2"/>
    <w:lvl w:ilvl="0" w:tplc="844E28E2">
      <w:start w:val="1"/>
      <w:numFmt w:val="decimal"/>
      <w:lvlText w:val="%1."/>
      <w:lvlJc w:val="left"/>
      <w:pPr>
        <w:ind w:left="1030" w:hanging="63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9" w15:restartNumberingAfterBreak="0">
    <w:nsid w:val="69D13724"/>
    <w:multiLevelType w:val="hybridMultilevel"/>
    <w:tmpl w:val="3FD2C82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73874E2A"/>
    <w:multiLevelType w:val="hybridMultilevel"/>
    <w:tmpl w:val="D46A7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9101AF9"/>
    <w:multiLevelType w:val="hybridMultilevel"/>
    <w:tmpl w:val="B0E0F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E653579"/>
    <w:multiLevelType w:val="hybridMultilevel"/>
    <w:tmpl w:val="A2FE6E40"/>
    <w:lvl w:ilvl="0" w:tplc="844E28E2">
      <w:start w:val="1"/>
      <w:numFmt w:val="decimal"/>
      <w:lvlText w:val="%1."/>
      <w:lvlJc w:val="left"/>
      <w:pPr>
        <w:ind w:left="1030" w:hanging="63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9"/>
  </w:num>
  <w:num w:numId="2">
    <w:abstractNumId w:val="8"/>
  </w:num>
  <w:num w:numId="3">
    <w:abstractNumId w:val="2"/>
  </w:num>
  <w:num w:numId="4">
    <w:abstractNumId w:val="11"/>
  </w:num>
  <w:num w:numId="5">
    <w:abstractNumId w:val="12"/>
  </w:num>
  <w:num w:numId="6">
    <w:abstractNumId w:val="6"/>
  </w:num>
  <w:num w:numId="7">
    <w:abstractNumId w:val="1"/>
  </w:num>
  <w:num w:numId="8">
    <w:abstractNumId w:val="0"/>
  </w:num>
  <w:num w:numId="9">
    <w:abstractNumId w:val="5"/>
  </w:num>
  <w:num w:numId="10">
    <w:abstractNumId w:val="3"/>
  </w:num>
  <w:num w:numId="11">
    <w:abstractNumId w:val="7"/>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665"/>
    <w:rsid w:val="00007E06"/>
    <w:rsid w:val="000446AD"/>
    <w:rsid w:val="00053F68"/>
    <w:rsid w:val="000826A6"/>
    <w:rsid w:val="00093D07"/>
    <w:rsid w:val="000A385D"/>
    <w:rsid w:val="000C06BC"/>
    <w:rsid w:val="000C4BDA"/>
    <w:rsid w:val="000D54CB"/>
    <w:rsid w:val="00115673"/>
    <w:rsid w:val="00123597"/>
    <w:rsid w:val="00131741"/>
    <w:rsid w:val="00141C9C"/>
    <w:rsid w:val="0017750B"/>
    <w:rsid w:val="001B1730"/>
    <w:rsid w:val="001D5810"/>
    <w:rsid w:val="001E03A3"/>
    <w:rsid w:val="001E1BF1"/>
    <w:rsid w:val="001F19AB"/>
    <w:rsid w:val="001F3BB5"/>
    <w:rsid w:val="001F4207"/>
    <w:rsid w:val="00215A36"/>
    <w:rsid w:val="00217743"/>
    <w:rsid w:val="00220EAB"/>
    <w:rsid w:val="00233FCA"/>
    <w:rsid w:val="00237CDD"/>
    <w:rsid w:val="002615E3"/>
    <w:rsid w:val="002652F3"/>
    <w:rsid w:val="00291665"/>
    <w:rsid w:val="002B4CFD"/>
    <w:rsid w:val="002E13A1"/>
    <w:rsid w:val="003442B2"/>
    <w:rsid w:val="00353A85"/>
    <w:rsid w:val="00360048"/>
    <w:rsid w:val="00373D83"/>
    <w:rsid w:val="00381F3B"/>
    <w:rsid w:val="003B7B59"/>
    <w:rsid w:val="003D6E13"/>
    <w:rsid w:val="003E0130"/>
    <w:rsid w:val="003E23C2"/>
    <w:rsid w:val="004749DF"/>
    <w:rsid w:val="004830EA"/>
    <w:rsid w:val="00494F9A"/>
    <w:rsid w:val="004B76E3"/>
    <w:rsid w:val="004C1D23"/>
    <w:rsid w:val="004D52A2"/>
    <w:rsid w:val="004D7A5B"/>
    <w:rsid w:val="004E3307"/>
    <w:rsid w:val="00523646"/>
    <w:rsid w:val="005308C9"/>
    <w:rsid w:val="005618BA"/>
    <w:rsid w:val="00577683"/>
    <w:rsid w:val="005A2B46"/>
    <w:rsid w:val="005B2D86"/>
    <w:rsid w:val="005C7B25"/>
    <w:rsid w:val="005E2191"/>
    <w:rsid w:val="005E4457"/>
    <w:rsid w:val="00603558"/>
    <w:rsid w:val="00605720"/>
    <w:rsid w:val="00605736"/>
    <w:rsid w:val="0068146D"/>
    <w:rsid w:val="006D34B4"/>
    <w:rsid w:val="006D7F82"/>
    <w:rsid w:val="006F312E"/>
    <w:rsid w:val="00760765"/>
    <w:rsid w:val="007611B8"/>
    <w:rsid w:val="007F301C"/>
    <w:rsid w:val="008001EB"/>
    <w:rsid w:val="008749D1"/>
    <w:rsid w:val="00882FD5"/>
    <w:rsid w:val="008A2888"/>
    <w:rsid w:val="008A3CD0"/>
    <w:rsid w:val="008A5AE0"/>
    <w:rsid w:val="008C0783"/>
    <w:rsid w:val="008C48BC"/>
    <w:rsid w:val="008D2553"/>
    <w:rsid w:val="008D2BE7"/>
    <w:rsid w:val="008D4DC1"/>
    <w:rsid w:val="008D5BF8"/>
    <w:rsid w:val="00903571"/>
    <w:rsid w:val="00927835"/>
    <w:rsid w:val="00987A5B"/>
    <w:rsid w:val="0099451D"/>
    <w:rsid w:val="009C215F"/>
    <w:rsid w:val="009E73B7"/>
    <w:rsid w:val="009F399E"/>
    <w:rsid w:val="009F5C8E"/>
    <w:rsid w:val="00A17C1D"/>
    <w:rsid w:val="00A23079"/>
    <w:rsid w:val="00A37FA1"/>
    <w:rsid w:val="00A61BF0"/>
    <w:rsid w:val="00A70E97"/>
    <w:rsid w:val="00A73E11"/>
    <w:rsid w:val="00A86238"/>
    <w:rsid w:val="00A9285A"/>
    <w:rsid w:val="00AA1165"/>
    <w:rsid w:val="00AA57C5"/>
    <w:rsid w:val="00AC478E"/>
    <w:rsid w:val="00B45FD7"/>
    <w:rsid w:val="00B91EF8"/>
    <w:rsid w:val="00B94BE1"/>
    <w:rsid w:val="00BC0A06"/>
    <w:rsid w:val="00BD0DA7"/>
    <w:rsid w:val="00BD7A9C"/>
    <w:rsid w:val="00C04CFC"/>
    <w:rsid w:val="00C561CF"/>
    <w:rsid w:val="00C56F39"/>
    <w:rsid w:val="00CB598D"/>
    <w:rsid w:val="00CB5DF3"/>
    <w:rsid w:val="00CC5DAC"/>
    <w:rsid w:val="00CC6E8E"/>
    <w:rsid w:val="00D5595A"/>
    <w:rsid w:val="00DA43E5"/>
    <w:rsid w:val="00DA7EF3"/>
    <w:rsid w:val="00DC00CC"/>
    <w:rsid w:val="00DC78F3"/>
    <w:rsid w:val="00E04E6A"/>
    <w:rsid w:val="00E10E68"/>
    <w:rsid w:val="00E22290"/>
    <w:rsid w:val="00E313E7"/>
    <w:rsid w:val="00E33458"/>
    <w:rsid w:val="00E3661C"/>
    <w:rsid w:val="00E4173F"/>
    <w:rsid w:val="00E56FDD"/>
    <w:rsid w:val="00E6370E"/>
    <w:rsid w:val="00E91E8F"/>
    <w:rsid w:val="00E956FC"/>
    <w:rsid w:val="00EA22B8"/>
    <w:rsid w:val="00EB50E4"/>
    <w:rsid w:val="00EB76C1"/>
    <w:rsid w:val="00EC1427"/>
    <w:rsid w:val="00F06E15"/>
    <w:rsid w:val="00F108EF"/>
    <w:rsid w:val="00F33259"/>
    <w:rsid w:val="00F45603"/>
    <w:rsid w:val="00F57EA0"/>
    <w:rsid w:val="00F73C53"/>
    <w:rsid w:val="00F83EF4"/>
    <w:rsid w:val="00FA7915"/>
    <w:rsid w:val="00FD1AD8"/>
    <w:rsid w:val="00FD1F19"/>
    <w:rsid w:val="00FF6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58990"/>
  <w15:docId w15:val="{5ED97D98-E572-43D0-9988-65056BF75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8C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1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91665"/>
    <w:pPr>
      <w:tabs>
        <w:tab w:val="center" w:pos="4677"/>
        <w:tab w:val="right" w:pos="9355"/>
      </w:tabs>
    </w:pPr>
    <w:rPr>
      <w:sz w:val="24"/>
      <w:szCs w:val="24"/>
    </w:rPr>
  </w:style>
  <w:style w:type="character" w:customStyle="1" w:styleId="a5">
    <w:name w:val="Нижний колонтитул Знак"/>
    <w:basedOn w:val="a0"/>
    <w:link w:val="a4"/>
    <w:uiPriority w:val="99"/>
    <w:rsid w:val="00291665"/>
    <w:rPr>
      <w:rFonts w:ascii="Times New Roman" w:eastAsia="Times New Roman" w:hAnsi="Times New Roman" w:cs="Times New Roman"/>
      <w:sz w:val="24"/>
      <w:szCs w:val="24"/>
      <w:lang w:eastAsia="ru-RU"/>
    </w:rPr>
  </w:style>
  <w:style w:type="character" w:customStyle="1" w:styleId="s1">
    <w:name w:val="s1"/>
    <w:qFormat/>
    <w:rsid w:val="00291665"/>
    <w:rPr>
      <w:rFonts w:ascii="Times New Roman" w:hAnsi="Times New Roman" w:cs="Times New Roman"/>
      <w:b/>
      <w:bCs/>
      <w:color w:val="000000"/>
      <w:sz w:val="28"/>
      <w:szCs w:val="28"/>
      <w:u w:val="none"/>
      <w:effect w:val="none"/>
    </w:rPr>
  </w:style>
  <w:style w:type="character" w:customStyle="1" w:styleId="s0">
    <w:name w:val="s0"/>
    <w:basedOn w:val="a0"/>
    <w:rsid w:val="00EA22B8"/>
    <w:rPr>
      <w:rFonts w:ascii="Times New Roman" w:hAnsi="Times New Roman" w:cs="Times New Roman" w:hint="default"/>
      <w:b w:val="0"/>
      <w:bCs w:val="0"/>
      <w:i w:val="0"/>
      <w:iCs w:val="0"/>
      <w:strike w:val="0"/>
      <w:dstrike w:val="0"/>
      <w:color w:val="000000"/>
      <w:sz w:val="20"/>
      <w:szCs w:val="20"/>
      <w:u w:val="none"/>
      <w:effect w:val="none"/>
    </w:rPr>
  </w:style>
  <w:style w:type="character" w:styleId="a6">
    <w:name w:val="Hyperlink"/>
    <w:basedOn w:val="a0"/>
    <w:uiPriority w:val="99"/>
    <w:semiHidden/>
    <w:unhideWhenUsed/>
    <w:rsid w:val="005618BA"/>
    <w:rPr>
      <w:rFonts w:ascii="Times New Roman" w:hAnsi="Times New Roman" w:cs="Times New Roman" w:hint="default"/>
      <w:b/>
      <w:bCs/>
      <w:i w:val="0"/>
      <w:iCs w:val="0"/>
      <w:color w:val="000080"/>
      <w:sz w:val="20"/>
      <w:szCs w:val="20"/>
      <w:u w:val="single"/>
    </w:rPr>
  </w:style>
  <w:style w:type="paragraph" w:styleId="a7">
    <w:name w:val="List Paragraph"/>
    <w:aliases w:val="strich,2nd Tier Header,маркированный,Citation List,Heading1,Colorful List - Accent 11,Colorful List - Accent 11CxSpLast,H1-1,Заголовок3,it_List1,ТЗ список,Абзац списка литеральный,название табл/рис,Цветной список - Акцент 11,Bullet List"/>
    <w:basedOn w:val="a"/>
    <w:link w:val="a8"/>
    <w:uiPriority w:val="34"/>
    <w:qFormat/>
    <w:rsid w:val="00F06E15"/>
    <w:pPr>
      <w:ind w:left="720"/>
      <w:contextualSpacing/>
    </w:pPr>
  </w:style>
  <w:style w:type="paragraph" w:customStyle="1" w:styleId="j13">
    <w:name w:val="j13"/>
    <w:basedOn w:val="a"/>
    <w:rsid w:val="00BD7A9C"/>
    <w:pPr>
      <w:spacing w:before="100" w:beforeAutospacing="1" w:after="100" w:afterAutospacing="1"/>
    </w:pPr>
    <w:rPr>
      <w:sz w:val="24"/>
      <w:szCs w:val="24"/>
    </w:rPr>
  </w:style>
  <w:style w:type="character" w:customStyle="1" w:styleId="s2">
    <w:name w:val="s2"/>
    <w:basedOn w:val="a0"/>
    <w:rsid w:val="00E22290"/>
    <w:rPr>
      <w:color w:val="000080"/>
    </w:rPr>
  </w:style>
  <w:style w:type="paragraph" w:styleId="a9">
    <w:name w:val="Normal (Web)"/>
    <w:aliases w:val="Знак4 Знак,З Знак Знак,Знак4 Знак Знак,Обычный (Web),Знак4,Знак4 Знак Знак Знак Знак,Обычный (веб)1,Обычный (веб)1 Знак Знак Зн,Знак Знак3,Обычный (Web) Знак Знак Знак Знак,Обычный (Web) Знак Знак Знак Знак Знак Знак Знак Знак Знак,Знак Зн"/>
    <w:basedOn w:val="a"/>
    <w:link w:val="aa"/>
    <w:uiPriority w:val="99"/>
    <w:qFormat/>
    <w:rsid w:val="00F33259"/>
    <w:pPr>
      <w:spacing w:before="100" w:beforeAutospacing="1" w:after="100" w:afterAutospacing="1"/>
    </w:pPr>
    <w:rPr>
      <w:sz w:val="24"/>
      <w:szCs w:val="24"/>
    </w:rPr>
  </w:style>
  <w:style w:type="character" w:customStyle="1" w:styleId="aa">
    <w:name w:val="Обычный (веб) Знак"/>
    <w:aliases w:val="Знак4 Знак Знак1,З Знак Знак Знак,Знак4 Знак Знак Знак,Обычный (Web) Знак,Знак4 Знак1,Знак4 Знак Знак Знак Знак Знак,Обычный (веб)1 Знак,Обычный (веб)1 Знак Знак Зн Знак,Знак Знак3 Знак,Обычный (Web) Знак Знак Знак Знак Знак"/>
    <w:link w:val="a9"/>
    <w:uiPriority w:val="99"/>
    <w:locked/>
    <w:rsid w:val="00F33259"/>
    <w:rPr>
      <w:rFonts w:ascii="Times New Roman" w:eastAsia="Times New Roman" w:hAnsi="Times New Roman" w:cs="Times New Roman"/>
      <w:sz w:val="24"/>
      <w:szCs w:val="24"/>
      <w:lang w:eastAsia="ru-RU"/>
    </w:rPr>
  </w:style>
  <w:style w:type="character" w:customStyle="1" w:styleId="a8">
    <w:name w:val="Абзац списка Знак"/>
    <w:aliases w:val="strich Знак,2nd Tier Header Знак,маркированный Знак,Citation List Знак,Heading1 Знак,Colorful List - Accent 11 Знак,Colorful List - Accent 11CxSpLast Знак,H1-1 Знак,Заголовок3 Знак,it_List1 Знак,ТЗ список Знак,название табл/рис Знак"/>
    <w:link w:val="a7"/>
    <w:uiPriority w:val="34"/>
    <w:qFormat/>
    <w:locked/>
    <w:rsid w:val="00605736"/>
    <w:rPr>
      <w:rFonts w:ascii="Times New Roman" w:eastAsia="Times New Roman" w:hAnsi="Times New Roman" w:cs="Times New Roman"/>
      <w:sz w:val="20"/>
      <w:szCs w:val="20"/>
      <w:lang w:eastAsia="ru-RU"/>
    </w:rPr>
  </w:style>
  <w:style w:type="paragraph" w:styleId="HTML">
    <w:name w:val="HTML Preformatted"/>
    <w:basedOn w:val="a"/>
    <w:link w:val="HTML0"/>
    <w:uiPriority w:val="99"/>
    <w:semiHidden/>
    <w:unhideWhenUsed/>
    <w:rsid w:val="00605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605736"/>
    <w:rPr>
      <w:rFonts w:ascii="Courier New" w:eastAsia="Times New Roman" w:hAnsi="Courier New" w:cs="Courier New"/>
      <w:sz w:val="20"/>
      <w:szCs w:val="20"/>
      <w:lang w:eastAsia="ru-RU"/>
    </w:rPr>
  </w:style>
  <w:style w:type="paragraph" w:styleId="ab">
    <w:name w:val="header"/>
    <w:basedOn w:val="a"/>
    <w:link w:val="ac"/>
    <w:uiPriority w:val="99"/>
    <w:unhideWhenUsed/>
    <w:rsid w:val="001E03A3"/>
    <w:pPr>
      <w:tabs>
        <w:tab w:val="center" w:pos="4677"/>
        <w:tab w:val="right" w:pos="9355"/>
      </w:tabs>
    </w:pPr>
  </w:style>
  <w:style w:type="character" w:customStyle="1" w:styleId="ac">
    <w:name w:val="Верхний колонтитул Знак"/>
    <w:basedOn w:val="a0"/>
    <w:link w:val="ab"/>
    <w:uiPriority w:val="99"/>
    <w:rsid w:val="001E03A3"/>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123597"/>
    <w:rPr>
      <w:rFonts w:ascii="Tahoma" w:hAnsi="Tahoma" w:cs="Tahoma"/>
      <w:sz w:val="16"/>
      <w:szCs w:val="16"/>
    </w:rPr>
  </w:style>
  <w:style w:type="character" w:customStyle="1" w:styleId="ae">
    <w:name w:val="Текст выноски Знак"/>
    <w:basedOn w:val="a0"/>
    <w:link w:val="ad"/>
    <w:uiPriority w:val="99"/>
    <w:semiHidden/>
    <w:rsid w:val="00123597"/>
    <w:rPr>
      <w:rFonts w:ascii="Tahoma" w:eastAsia="Times New Roman" w:hAnsi="Tahoma" w:cs="Tahoma"/>
      <w:sz w:val="16"/>
      <w:szCs w:val="16"/>
      <w:lang w:eastAsia="ru-RU"/>
    </w:rPr>
  </w:style>
  <w:style w:type="paragraph" w:styleId="af">
    <w:name w:val="No Spacing"/>
    <w:uiPriority w:val="1"/>
    <w:qFormat/>
    <w:rsid w:val="0092783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11097">
      <w:bodyDiv w:val="1"/>
      <w:marLeft w:val="0"/>
      <w:marRight w:val="0"/>
      <w:marTop w:val="0"/>
      <w:marBottom w:val="0"/>
      <w:divBdr>
        <w:top w:val="none" w:sz="0" w:space="0" w:color="auto"/>
        <w:left w:val="none" w:sz="0" w:space="0" w:color="auto"/>
        <w:bottom w:val="none" w:sz="0" w:space="0" w:color="auto"/>
        <w:right w:val="none" w:sz="0" w:space="0" w:color="auto"/>
      </w:divBdr>
    </w:div>
    <w:div w:id="154103965">
      <w:bodyDiv w:val="1"/>
      <w:marLeft w:val="0"/>
      <w:marRight w:val="0"/>
      <w:marTop w:val="0"/>
      <w:marBottom w:val="0"/>
      <w:divBdr>
        <w:top w:val="none" w:sz="0" w:space="0" w:color="auto"/>
        <w:left w:val="none" w:sz="0" w:space="0" w:color="auto"/>
        <w:bottom w:val="none" w:sz="0" w:space="0" w:color="auto"/>
        <w:right w:val="none" w:sz="0" w:space="0" w:color="auto"/>
      </w:divBdr>
    </w:div>
    <w:div w:id="253978946">
      <w:bodyDiv w:val="1"/>
      <w:marLeft w:val="0"/>
      <w:marRight w:val="0"/>
      <w:marTop w:val="0"/>
      <w:marBottom w:val="0"/>
      <w:divBdr>
        <w:top w:val="none" w:sz="0" w:space="0" w:color="auto"/>
        <w:left w:val="none" w:sz="0" w:space="0" w:color="auto"/>
        <w:bottom w:val="none" w:sz="0" w:space="0" w:color="auto"/>
        <w:right w:val="none" w:sz="0" w:space="0" w:color="auto"/>
      </w:divBdr>
    </w:div>
    <w:div w:id="306513566">
      <w:bodyDiv w:val="1"/>
      <w:marLeft w:val="0"/>
      <w:marRight w:val="0"/>
      <w:marTop w:val="0"/>
      <w:marBottom w:val="0"/>
      <w:divBdr>
        <w:top w:val="none" w:sz="0" w:space="0" w:color="auto"/>
        <w:left w:val="none" w:sz="0" w:space="0" w:color="auto"/>
        <w:bottom w:val="none" w:sz="0" w:space="0" w:color="auto"/>
        <w:right w:val="none" w:sz="0" w:space="0" w:color="auto"/>
      </w:divBdr>
    </w:div>
    <w:div w:id="337006834">
      <w:bodyDiv w:val="1"/>
      <w:marLeft w:val="0"/>
      <w:marRight w:val="0"/>
      <w:marTop w:val="0"/>
      <w:marBottom w:val="0"/>
      <w:divBdr>
        <w:top w:val="none" w:sz="0" w:space="0" w:color="auto"/>
        <w:left w:val="none" w:sz="0" w:space="0" w:color="auto"/>
        <w:bottom w:val="none" w:sz="0" w:space="0" w:color="auto"/>
        <w:right w:val="none" w:sz="0" w:space="0" w:color="auto"/>
      </w:divBdr>
    </w:div>
    <w:div w:id="542910075">
      <w:bodyDiv w:val="1"/>
      <w:marLeft w:val="0"/>
      <w:marRight w:val="0"/>
      <w:marTop w:val="0"/>
      <w:marBottom w:val="0"/>
      <w:divBdr>
        <w:top w:val="none" w:sz="0" w:space="0" w:color="auto"/>
        <w:left w:val="none" w:sz="0" w:space="0" w:color="auto"/>
        <w:bottom w:val="none" w:sz="0" w:space="0" w:color="auto"/>
        <w:right w:val="none" w:sz="0" w:space="0" w:color="auto"/>
      </w:divBdr>
    </w:div>
    <w:div w:id="640774345">
      <w:bodyDiv w:val="1"/>
      <w:marLeft w:val="0"/>
      <w:marRight w:val="0"/>
      <w:marTop w:val="0"/>
      <w:marBottom w:val="0"/>
      <w:divBdr>
        <w:top w:val="none" w:sz="0" w:space="0" w:color="auto"/>
        <w:left w:val="none" w:sz="0" w:space="0" w:color="auto"/>
        <w:bottom w:val="none" w:sz="0" w:space="0" w:color="auto"/>
        <w:right w:val="none" w:sz="0" w:space="0" w:color="auto"/>
      </w:divBdr>
    </w:div>
    <w:div w:id="672727619">
      <w:bodyDiv w:val="1"/>
      <w:marLeft w:val="0"/>
      <w:marRight w:val="0"/>
      <w:marTop w:val="0"/>
      <w:marBottom w:val="0"/>
      <w:divBdr>
        <w:top w:val="none" w:sz="0" w:space="0" w:color="auto"/>
        <w:left w:val="none" w:sz="0" w:space="0" w:color="auto"/>
        <w:bottom w:val="none" w:sz="0" w:space="0" w:color="auto"/>
        <w:right w:val="none" w:sz="0" w:space="0" w:color="auto"/>
      </w:divBdr>
      <w:divsChild>
        <w:div w:id="959802937">
          <w:marLeft w:val="0"/>
          <w:marRight w:val="0"/>
          <w:marTop w:val="0"/>
          <w:marBottom w:val="0"/>
          <w:divBdr>
            <w:top w:val="none" w:sz="0" w:space="0" w:color="auto"/>
            <w:left w:val="none" w:sz="0" w:space="0" w:color="auto"/>
            <w:bottom w:val="none" w:sz="0" w:space="0" w:color="auto"/>
            <w:right w:val="none" w:sz="0" w:space="0" w:color="auto"/>
          </w:divBdr>
        </w:div>
      </w:divsChild>
    </w:div>
    <w:div w:id="767582459">
      <w:bodyDiv w:val="1"/>
      <w:marLeft w:val="0"/>
      <w:marRight w:val="0"/>
      <w:marTop w:val="0"/>
      <w:marBottom w:val="0"/>
      <w:divBdr>
        <w:top w:val="none" w:sz="0" w:space="0" w:color="auto"/>
        <w:left w:val="none" w:sz="0" w:space="0" w:color="auto"/>
        <w:bottom w:val="none" w:sz="0" w:space="0" w:color="auto"/>
        <w:right w:val="none" w:sz="0" w:space="0" w:color="auto"/>
      </w:divBdr>
    </w:div>
    <w:div w:id="826479822">
      <w:bodyDiv w:val="1"/>
      <w:marLeft w:val="0"/>
      <w:marRight w:val="0"/>
      <w:marTop w:val="0"/>
      <w:marBottom w:val="0"/>
      <w:divBdr>
        <w:top w:val="none" w:sz="0" w:space="0" w:color="auto"/>
        <w:left w:val="none" w:sz="0" w:space="0" w:color="auto"/>
        <w:bottom w:val="none" w:sz="0" w:space="0" w:color="auto"/>
        <w:right w:val="none" w:sz="0" w:space="0" w:color="auto"/>
      </w:divBdr>
    </w:div>
    <w:div w:id="1034230034">
      <w:bodyDiv w:val="1"/>
      <w:marLeft w:val="0"/>
      <w:marRight w:val="0"/>
      <w:marTop w:val="0"/>
      <w:marBottom w:val="0"/>
      <w:divBdr>
        <w:top w:val="none" w:sz="0" w:space="0" w:color="auto"/>
        <w:left w:val="none" w:sz="0" w:space="0" w:color="auto"/>
        <w:bottom w:val="none" w:sz="0" w:space="0" w:color="auto"/>
        <w:right w:val="none" w:sz="0" w:space="0" w:color="auto"/>
      </w:divBdr>
    </w:div>
    <w:div w:id="1403064421">
      <w:bodyDiv w:val="1"/>
      <w:marLeft w:val="0"/>
      <w:marRight w:val="0"/>
      <w:marTop w:val="0"/>
      <w:marBottom w:val="0"/>
      <w:divBdr>
        <w:top w:val="none" w:sz="0" w:space="0" w:color="auto"/>
        <w:left w:val="none" w:sz="0" w:space="0" w:color="auto"/>
        <w:bottom w:val="none" w:sz="0" w:space="0" w:color="auto"/>
        <w:right w:val="none" w:sz="0" w:space="0" w:color="auto"/>
      </w:divBdr>
      <w:divsChild>
        <w:div w:id="1945766518">
          <w:marLeft w:val="0"/>
          <w:marRight w:val="0"/>
          <w:marTop w:val="0"/>
          <w:marBottom w:val="0"/>
          <w:divBdr>
            <w:top w:val="none" w:sz="0" w:space="0" w:color="auto"/>
            <w:left w:val="none" w:sz="0" w:space="0" w:color="auto"/>
            <w:bottom w:val="none" w:sz="0" w:space="0" w:color="auto"/>
            <w:right w:val="none" w:sz="0" w:space="0" w:color="auto"/>
          </w:divBdr>
        </w:div>
      </w:divsChild>
    </w:div>
    <w:div w:id="1443299907">
      <w:bodyDiv w:val="1"/>
      <w:marLeft w:val="0"/>
      <w:marRight w:val="0"/>
      <w:marTop w:val="0"/>
      <w:marBottom w:val="0"/>
      <w:divBdr>
        <w:top w:val="none" w:sz="0" w:space="0" w:color="auto"/>
        <w:left w:val="none" w:sz="0" w:space="0" w:color="auto"/>
        <w:bottom w:val="none" w:sz="0" w:space="0" w:color="auto"/>
        <w:right w:val="none" w:sz="0" w:space="0" w:color="auto"/>
      </w:divBdr>
      <w:divsChild>
        <w:div w:id="127094588">
          <w:marLeft w:val="0"/>
          <w:marRight w:val="0"/>
          <w:marTop w:val="0"/>
          <w:marBottom w:val="0"/>
          <w:divBdr>
            <w:top w:val="none" w:sz="0" w:space="0" w:color="auto"/>
            <w:left w:val="none" w:sz="0" w:space="0" w:color="auto"/>
            <w:bottom w:val="none" w:sz="0" w:space="0" w:color="auto"/>
            <w:right w:val="none" w:sz="0" w:space="0" w:color="auto"/>
          </w:divBdr>
        </w:div>
      </w:divsChild>
    </w:div>
    <w:div w:id="1634142953">
      <w:bodyDiv w:val="1"/>
      <w:marLeft w:val="0"/>
      <w:marRight w:val="0"/>
      <w:marTop w:val="0"/>
      <w:marBottom w:val="0"/>
      <w:divBdr>
        <w:top w:val="none" w:sz="0" w:space="0" w:color="auto"/>
        <w:left w:val="none" w:sz="0" w:space="0" w:color="auto"/>
        <w:bottom w:val="none" w:sz="0" w:space="0" w:color="auto"/>
        <w:right w:val="none" w:sz="0" w:space="0" w:color="auto"/>
      </w:divBdr>
    </w:div>
    <w:div w:id="1806661346">
      <w:bodyDiv w:val="1"/>
      <w:marLeft w:val="0"/>
      <w:marRight w:val="0"/>
      <w:marTop w:val="0"/>
      <w:marBottom w:val="0"/>
      <w:divBdr>
        <w:top w:val="none" w:sz="0" w:space="0" w:color="auto"/>
        <w:left w:val="none" w:sz="0" w:space="0" w:color="auto"/>
        <w:bottom w:val="none" w:sz="0" w:space="0" w:color="auto"/>
        <w:right w:val="none" w:sz="0" w:space="0" w:color="auto"/>
      </w:divBdr>
    </w:div>
    <w:div w:id="184616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l:36148637.400000%2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doc_id=36148637" TargetMode="External"/><Relationship Id="rId5" Type="http://schemas.openxmlformats.org/officeDocument/2006/relationships/webSettings" Target="webSettings.xml"/><Relationship Id="rId10" Type="http://schemas.openxmlformats.org/officeDocument/2006/relationships/hyperlink" Target="https://bestprofi.com/home/section/1901409510" TargetMode="External"/><Relationship Id="rId4" Type="http://schemas.openxmlformats.org/officeDocument/2006/relationships/settings" Target="settings.xml"/><Relationship Id="rId9" Type="http://schemas.openxmlformats.org/officeDocument/2006/relationships/hyperlink" Target="https://bestprofi.com/home/section/190140951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997FD-1298-4497-99F9-3B62B24C7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3781</Words>
  <Characters>21556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cp:lastPrinted>2019-03-26T03:31:00Z</cp:lastPrinted>
  <dcterms:created xsi:type="dcterms:W3CDTF">2019-03-26T03:47:00Z</dcterms:created>
  <dcterms:modified xsi:type="dcterms:W3CDTF">2019-03-26T06:39:00Z</dcterms:modified>
</cp:coreProperties>
</file>